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7446D32A" w:rsidR="004E452C" w:rsidRPr="00E01FFB" w:rsidRDefault="004E452C" w:rsidP="004E4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1FFB">
        <w:rPr>
          <w:b/>
          <w:noProof/>
          <w:sz w:val="24"/>
        </w:rPr>
        <w:t>3GPP TSG-RAN WG</w:t>
      </w:r>
      <w:r w:rsidR="00B9050F">
        <w:rPr>
          <w:b/>
          <w:noProof/>
          <w:sz w:val="24"/>
        </w:rPr>
        <w:t>2</w:t>
      </w:r>
      <w:r w:rsidRPr="00E01FFB">
        <w:rPr>
          <w:rFonts w:cs="Arial"/>
          <w:b/>
          <w:sz w:val="24"/>
          <w:szCs w:val="24"/>
        </w:rPr>
        <w:t xml:space="preserve"> </w:t>
      </w:r>
      <w:r w:rsidRPr="007F6629">
        <w:rPr>
          <w:rFonts w:cs="Arial"/>
          <w:b/>
          <w:sz w:val="24"/>
          <w:szCs w:val="24"/>
        </w:rPr>
        <w:t>Meeting #10</w:t>
      </w:r>
      <w:r w:rsidR="00B9050F" w:rsidRPr="007F6629">
        <w:rPr>
          <w:rFonts w:cs="Arial"/>
          <w:b/>
          <w:sz w:val="24"/>
          <w:szCs w:val="24"/>
        </w:rPr>
        <w:t>3</w:t>
      </w:r>
      <w:r w:rsidR="00460A2B" w:rsidRPr="007F6629">
        <w:rPr>
          <w:rFonts w:cs="Arial"/>
          <w:b/>
          <w:sz w:val="24"/>
          <w:szCs w:val="24"/>
        </w:rPr>
        <w:t>b</w:t>
      </w:r>
      <w:r w:rsidRPr="00E01FFB">
        <w:rPr>
          <w:b/>
          <w:i/>
          <w:noProof/>
          <w:sz w:val="28"/>
        </w:rPr>
        <w:tab/>
        <w:t xml:space="preserve">     </w:t>
      </w:r>
      <w:r w:rsidR="00B9050F" w:rsidRPr="00002C21">
        <w:rPr>
          <w:b/>
          <w:noProof/>
          <w:sz w:val="24"/>
        </w:rPr>
        <w:t>R2</w:t>
      </w:r>
      <w:r w:rsidRPr="00002C21">
        <w:rPr>
          <w:b/>
          <w:noProof/>
          <w:sz w:val="24"/>
        </w:rPr>
        <w:t>-</w:t>
      </w:r>
      <w:r w:rsidR="00D27815" w:rsidRPr="00002C21">
        <w:rPr>
          <w:b/>
          <w:noProof/>
          <w:sz w:val="24"/>
        </w:rPr>
        <w:t>1814363</w:t>
      </w:r>
    </w:p>
    <w:p w14:paraId="53AE9962" w14:textId="40970122" w:rsidR="004E452C" w:rsidRPr="00AA713A" w:rsidRDefault="00460A2B" w:rsidP="004E452C">
      <w:pPr>
        <w:pStyle w:val="Header"/>
        <w:rPr>
          <w:rFonts w:cs="Arial"/>
          <w:b w:val="0"/>
          <w:bCs/>
          <w:sz w:val="24"/>
        </w:rPr>
      </w:pPr>
      <w:r w:rsidRPr="00E01FFB">
        <w:rPr>
          <w:rFonts w:cs="Arial"/>
          <w:bCs/>
          <w:sz w:val="24"/>
        </w:rPr>
        <w:t>Ch</w:t>
      </w:r>
      <w:r w:rsidR="005A1D12" w:rsidRPr="00E01FFB">
        <w:rPr>
          <w:rFonts w:cs="Arial"/>
          <w:bCs/>
          <w:sz w:val="24"/>
        </w:rPr>
        <w:t>engdu</w:t>
      </w:r>
      <w:r w:rsidR="004E452C" w:rsidRPr="00E01FFB">
        <w:rPr>
          <w:rFonts w:cs="Arial"/>
          <w:bCs/>
          <w:sz w:val="24"/>
        </w:rPr>
        <w:t xml:space="preserve">, </w:t>
      </w:r>
      <w:r w:rsidR="005A1D12" w:rsidRPr="00E01FFB">
        <w:rPr>
          <w:rFonts w:cs="Arial"/>
          <w:bCs/>
          <w:sz w:val="24"/>
        </w:rPr>
        <w:t>P. R. China</w:t>
      </w:r>
      <w:r w:rsidR="004E452C" w:rsidRPr="00E01FFB">
        <w:rPr>
          <w:rFonts w:cs="Arial"/>
          <w:bCs/>
          <w:sz w:val="24"/>
        </w:rPr>
        <w:t xml:space="preserve">, </w:t>
      </w:r>
      <w:r w:rsidR="005A1D12" w:rsidRPr="00E01FFB">
        <w:rPr>
          <w:rFonts w:cs="Arial"/>
          <w:bCs/>
          <w:sz w:val="24"/>
        </w:rPr>
        <w:t>08</w:t>
      </w:r>
      <w:r w:rsidR="004E452C" w:rsidRPr="00E01FFB">
        <w:rPr>
          <w:rFonts w:cs="Arial"/>
          <w:bCs/>
          <w:sz w:val="24"/>
        </w:rPr>
        <w:t>-</w:t>
      </w:r>
      <w:r w:rsidR="005A1D12" w:rsidRPr="00E01FFB">
        <w:rPr>
          <w:rFonts w:cs="Arial"/>
          <w:bCs/>
          <w:sz w:val="24"/>
        </w:rPr>
        <w:t xml:space="preserve">12 October </w:t>
      </w:r>
      <w:r w:rsidR="004E452C" w:rsidRPr="00E01FFB">
        <w:rPr>
          <w:rFonts w:cs="Arial"/>
          <w:bCs/>
          <w:sz w:val="24"/>
        </w:rPr>
        <w:t>2018</w:t>
      </w:r>
    </w:p>
    <w:p w14:paraId="55DDF9AC" w14:textId="77777777" w:rsidR="00E90E49" w:rsidRPr="002613AA" w:rsidRDefault="00E90E49" w:rsidP="00357380">
      <w:pPr>
        <w:pStyle w:val="3GPPHeader"/>
        <w:rPr>
          <w:lang w:val="en-US"/>
        </w:rPr>
      </w:pPr>
    </w:p>
    <w:p w14:paraId="3FC01579" w14:textId="6695BA57" w:rsidR="00E90E49" w:rsidRPr="00980D1A" w:rsidRDefault="00E90E49" w:rsidP="00311702">
      <w:pPr>
        <w:pStyle w:val="3GPPHeader"/>
        <w:rPr>
          <w:lang w:val="en-US"/>
        </w:rPr>
      </w:pPr>
      <w:r w:rsidRPr="00980D1A">
        <w:rPr>
          <w:lang w:val="en-US"/>
        </w:rPr>
        <w:t>Agenda Item:</w:t>
      </w:r>
      <w:r w:rsidRPr="00980D1A">
        <w:rPr>
          <w:lang w:val="en-US"/>
        </w:rPr>
        <w:tab/>
      </w:r>
      <w:r w:rsidR="00B9050F" w:rsidRPr="00002C21">
        <w:rPr>
          <w:lang w:val="en-US"/>
        </w:rPr>
        <w:t>11.1.2</w:t>
      </w:r>
    </w:p>
    <w:p w14:paraId="4704A291" w14:textId="1CE46A70" w:rsidR="00E90E49" w:rsidRPr="00980D1A" w:rsidRDefault="003D3C45" w:rsidP="00F64C2B">
      <w:pPr>
        <w:pStyle w:val="3GPPHeader"/>
        <w:rPr>
          <w:lang w:val="en-US"/>
        </w:rPr>
      </w:pPr>
      <w:r w:rsidRPr="00980D1A">
        <w:rPr>
          <w:lang w:val="en-US"/>
        </w:rPr>
        <w:t>Source:</w:t>
      </w:r>
      <w:r w:rsidR="00E90E49" w:rsidRPr="00980D1A">
        <w:rPr>
          <w:lang w:val="en-US"/>
        </w:rPr>
        <w:tab/>
      </w:r>
      <w:r w:rsidR="00F64C2B" w:rsidRPr="00A43D05">
        <w:rPr>
          <w:lang w:val="en-US"/>
        </w:rPr>
        <w:t>Ericsson</w:t>
      </w:r>
      <w:r w:rsidR="007F6629" w:rsidRPr="00A43D05">
        <w:rPr>
          <w:lang w:val="en-US"/>
        </w:rPr>
        <w:t>, AT&amp;T, KDDI</w:t>
      </w:r>
      <w:r w:rsidR="003C6A22" w:rsidRPr="00A43D05">
        <w:rPr>
          <w:lang w:val="en-US"/>
        </w:rPr>
        <w:t>, LG, CATT</w:t>
      </w:r>
      <w:r w:rsidR="00B91686" w:rsidRPr="00A43D05">
        <w:rPr>
          <w:lang w:val="en-US"/>
        </w:rPr>
        <w:t>, Kyocera</w:t>
      </w:r>
    </w:p>
    <w:p w14:paraId="17DD65D3" w14:textId="3202F0E2" w:rsidR="00E90E49" w:rsidRPr="00980D1A" w:rsidRDefault="003D3C45" w:rsidP="00311702">
      <w:pPr>
        <w:pStyle w:val="3GPPHeader"/>
        <w:rPr>
          <w:lang w:val="en-US"/>
        </w:rPr>
      </w:pPr>
      <w:r w:rsidRPr="00980D1A">
        <w:rPr>
          <w:lang w:val="en-US"/>
        </w:rPr>
        <w:t>Title:</w:t>
      </w:r>
      <w:r w:rsidR="00E90E49" w:rsidRPr="00980D1A">
        <w:rPr>
          <w:lang w:val="en-US"/>
        </w:rPr>
        <w:tab/>
      </w:r>
      <w:bookmarkStart w:id="0" w:name="_Hlk525745602"/>
      <w:r w:rsidR="00DC4F0C">
        <w:rPr>
          <w:lang w:val="en-US"/>
        </w:rPr>
        <w:t xml:space="preserve">Logical </w:t>
      </w:r>
      <w:r w:rsidR="00D27815">
        <w:rPr>
          <w:lang w:val="en-US"/>
        </w:rPr>
        <w:t>C</w:t>
      </w:r>
      <w:r w:rsidR="00DC4F0C">
        <w:rPr>
          <w:lang w:val="en-US"/>
        </w:rPr>
        <w:t xml:space="preserve">hannel </w:t>
      </w:r>
      <w:r w:rsidR="00D27815">
        <w:rPr>
          <w:lang w:val="en-US"/>
        </w:rPr>
        <w:t>G</w:t>
      </w:r>
      <w:r w:rsidR="00DC4F0C">
        <w:rPr>
          <w:lang w:val="en-US"/>
        </w:rPr>
        <w:t xml:space="preserve">rouping for BSR in IAB </w:t>
      </w:r>
      <w:r w:rsidR="00D27815">
        <w:rPr>
          <w:lang w:val="en-US"/>
        </w:rPr>
        <w:t>N</w:t>
      </w:r>
      <w:r w:rsidR="00DC4F0C">
        <w:rPr>
          <w:lang w:val="en-US"/>
        </w:rPr>
        <w:t>etworks</w:t>
      </w:r>
      <w:bookmarkEnd w:id="0"/>
    </w:p>
    <w:p w14:paraId="23981EA1" w14:textId="6C269EAF" w:rsidR="00E90E49" w:rsidRPr="00980D1A" w:rsidRDefault="00E90E49" w:rsidP="00D546FF">
      <w:pPr>
        <w:pStyle w:val="3GPPHeader"/>
        <w:rPr>
          <w:rFonts w:cs="Arial"/>
          <w:lang w:val="en-US"/>
        </w:rPr>
      </w:pPr>
      <w:r w:rsidRPr="00980D1A">
        <w:rPr>
          <w:lang w:val="en-US"/>
        </w:rPr>
        <w:t>Document for:</w:t>
      </w:r>
      <w:r w:rsidRPr="00980D1A">
        <w:rPr>
          <w:lang w:val="en-US"/>
        </w:rPr>
        <w:tab/>
      </w:r>
      <w:r w:rsidR="00E24FAE">
        <w:rPr>
          <w:rFonts w:cs="Arial"/>
          <w:lang w:val="en-US"/>
        </w:rPr>
        <w:t>Discussion and decision</w:t>
      </w:r>
    </w:p>
    <w:p w14:paraId="1DDBCB33" w14:textId="77777777" w:rsidR="00E90E49" w:rsidRPr="00980D1A" w:rsidRDefault="00E90E49" w:rsidP="00E90E49">
      <w:pPr>
        <w:rPr>
          <w:lang w:val="en-US"/>
        </w:rPr>
      </w:pPr>
    </w:p>
    <w:p w14:paraId="140F2CA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5AE5F81" w14:textId="214C18B6" w:rsidR="00BA1E71" w:rsidRDefault="005809B5" w:rsidP="000F616C">
      <w:pPr>
        <w:pStyle w:val="BodyText"/>
        <w:rPr>
          <w:lang w:val="en-US"/>
        </w:rPr>
      </w:pPr>
      <w:r w:rsidRPr="00980D1A">
        <w:rPr>
          <w:lang w:val="en-US"/>
        </w:rPr>
        <w:t xml:space="preserve">During RAN2 NR Ad hoc#1801, it was agreed to </w:t>
      </w:r>
      <w:r w:rsidR="00B25499" w:rsidRPr="00980D1A">
        <w:rPr>
          <w:lang w:val="en-US"/>
        </w:rPr>
        <w:t xml:space="preserve">set no </w:t>
      </w:r>
      <w:r w:rsidRPr="00980D1A">
        <w:rPr>
          <w:lang w:val="en-US"/>
        </w:rPr>
        <w:t xml:space="preserve">limits on the number of hops for IAB network. Hence, </w:t>
      </w:r>
      <w:r w:rsidR="004E12C6" w:rsidRPr="00980D1A">
        <w:rPr>
          <w:lang w:val="en-US"/>
        </w:rPr>
        <w:t>an</w:t>
      </w:r>
      <w:r w:rsidRPr="00980D1A">
        <w:rPr>
          <w:lang w:val="en-US"/>
        </w:rPr>
        <w:t xml:space="preserve"> access UE and/or MT of an IAB node will be connected to Donor DU via </w:t>
      </w:r>
      <w:r w:rsidR="00983205" w:rsidRPr="00980D1A">
        <w:rPr>
          <w:lang w:val="en-US"/>
        </w:rPr>
        <w:t xml:space="preserve">an </w:t>
      </w:r>
      <w:r w:rsidRPr="00980D1A">
        <w:rPr>
          <w:lang w:val="en-US"/>
        </w:rPr>
        <w:t>arbitrary number of intermediate links/hops</w:t>
      </w:r>
      <w:r w:rsidR="004E12C6" w:rsidRPr="00980D1A">
        <w:rPr>
          <w:lang w:val="en-US"/>
        </w:rPr>
        <w:t xml:space="preserve"> depending on network design</w:t>
      </w:r>
      <w:r w:rsidRPr="00980D1A">
        <w:rPr>
          <w:lang w:val="en-US"/>
        </w:rPr>
        <w:t>.</w:t>
      </w:r>
      <w:r w:rsidR="00A06E1F">
        <w:rPr>
          <w:lang w:val="en-US"/>
        </w:rPr>
        <w:t xml:space="preserve"> This trigger</w:t>
      </w:r>
      <w:r w:rsidR="007D738F">
        <w:rPr>
          <w:lang w:val="en-US"/>
        </w:rPr>
        <w:t>ed</w:t>
      </w:r>
      <w:r w:rsidR="00A06E1F">
        <w:rPr>
          <w:lang w:val="en-US"/>
        </w:rPr>
        <w:t xml:space="preserve"> the discussion of how to ensure fairness and QoS support for UE</w:t>
      </w:r>
      <w:r w:rsidR="00364F66">
        <w:rPr>
          <w:lang w:val="en-US"/>
        </w:rPr>
        <w:t xml:space="preserve"> DRB</w:t>
      </w:r>
      <w:r w:rsidR="00A06E1F">
        <w:rPr>
          <w:lang w:val="en-US"/>
        </w:rPr>
        <w:t xml:space="preserve">s </w:t>
      </w:r>
      <w:r w:rsidR="00364F66">
        <w:rPr>
          <w:lang w:val="en-US"/>
        </w:rPr>
        <w:t xml:space="preserve">connected to distant IAB nodes. </w:t>
      </w:r>
      <w:r w:rsidR="00FF222B">
        <w:rPr>
          <w:lang w:val="en-US"/>
        </w:rPr>
        <w:t>I</w:t>
      </w:r>
      <w:r w:rsidR="00364F66">
        <w:rPr>
          <w:lang w:val="en-US"/>
        </w:rPr>
        <w:t>n [1]</w:t>
      </w:r>
      <w:r w:rsidR="00FF222B">
        <w:rPr>
          <w:lang w:val="en-US"/>
        </w:rPr>
        <w:t>, we highlighted</w:t>
      </w:r>
      <w:r w:rsidR="00364F66">
        <w:rPr>
          <w:lang w:val="en-US"/>
        </w:rPr>
        <w:t xml:space="preserve"> that </w:t>
      </w:r>
      <w:r w:rsidR="00BA1E71">
        <w:rPr>
          <w:lang w:val="en-US"/>
        </w:rPr>
        <w:t>existing BH bearers can be enough to provide QoS differentiation and ensure fairness</w:t>
      </w:r>
      <w:r w:rsidR="00FF222B">
        <w:rPr>
          <w:lang w:val="en-US"/>
        </w:rPr>
        <w:t xml:space="preserve"> </w:t>
      </w:r>
      <w:r w:rsidR="00BA1E71">
        <w:rPr>
          <w:lang w:val="en-US"/>
        </w:rPr>
        <w:t xml:space="preserve">in a multi-hop IAB network, if these bearers are shared smartly and dynamically among QoS classes of all IAB nodes, i.e. employing </w:t>
      </w:r>
      <w:r w:rsidR="00FF222B">
        <w:rPr>
          <w:lang w:val="en-US"/>
        </w:rPr>
        <w:t xml:space="preserve">intelligent </w:t>
      </w:r>
      <w:r w:rsidR="00BA1E71">
        <w:rPr>
          <w:lang w:val="en-US"/>
        </w:rPr>
        <w:t xml:space="preserve">many-to-one bearer mapping </w:t>
      </w:r>
      <w:r w:rsidR="007B5F65">
        <w:rPr>
          <w:lang w:val="en-US"/>
        </w:rPr>
        <w:t>scheme.</w:t>
      </w:r>
      <w:r w:rsidR="00BA1E71">
        <w:rPr>
          <w:lang w:val="en-US"/>
        </w:rPr>
        <w:t xml:space="preserve"> </w:t>
      </w:r>
    </w:p>
    <w:p w14:paraId="568F492F" w14:textId="2D479425" w:rsidR="00A06E1F" w:rsidRDefault="00BA1E71" w:rsidP="000F616C">
      <w:pPr>
        <w:pStyle w:val="BodyText"/>
        <w:rPr>
          <w:lang w:val="en-US"/>
        </w:rPr>
      </w:pPr>
      <w:r>
        <w:rPr>
          <w:lang w:val="en-US"/>
        </w:rPr>
        <w:t>In this contribution</w:t>
      </w:r>
      <w:r w:rsidR="007B5F65">
        <w:rPr>
          <w:lang w:val="en-US"/>
        </w:rPr>
        <w:t xml:space="preserve">, we </w:t>
      </w:r>
      <w:r w:rsidR="002652A6">
        <w:rPr>
          <w:lang w:val="en-US"/>
        </w:rPr>
        <w:t>discuss</w:t>
      </w:r>
      <w:r w:rsidR="007B5F65">
        <w:rPr>
          <w:lang w:val="en-US"/>
        </w:rPr>
        <w:t xml:space="preserve"> the </w:t>
      </w:r>
      <w:r w:rsidR="00D47FEF">
        <w:rPr>
          <w:lang w:val="en-US"/>
        </w:rPr>
        <w:t xml:space="preserve">scheduling and </w:t>
      </w:r>
      <w:r w:rsidR="00ED6B03">
        <w:rPr>
          <w:lang w:val="en-US"/>
        </w:rPr>
        <w:t xml:space="preserve">uplink Buffer Status Report (BSR) for many-to-one mapping, </w:t>
      </w:r>
      <w:r w:rsidR="00D47FEF">
        <w:rPr>
          <w:lang w:val="en-US"/>
        </w:rPr>
        <w:t xml:space="preserve">inquiring whether existing logical channel groups are </w:t>
      </w:r>
      <w:r w:rsidR="002F3462">
        <w:rPr>
          <w:lang w:val="en-US"/>
        </w:rPr>
        <w:t>enough</w:t>
      </w:r>
      <w:r w:rsidR="00D47FEF">
        <w:rPr>
          <w:lang w:val="en-US"/>
        </w:rPr>
        <w:t xml:space="preserve"> to support the QoS requirements for the uplink traffic.  </w:t>
      </w:r>
    </w:p>
    <w:p w14:paraId="296307E4" w14:textId="3A9B4936" w:rsidR="00AB163E" w:rsidRPr="00674038" w:rsidRDefault="00A87CFB" w:rsidP="000F616C">
      <w:pPr>
        <w:pStyle w:val="Heading1"/>
        <w:jc w:val="both"/>
      </w:pPr>
      <w:r>
        <w:t>2</w:t>
      </w:r>
      <w:r w:rsidR="00674038">
        <w:tab/>
      </w:r>
      <w:r w:rsidR="00FC1EC2">
        <w:t xml:space="preserve">Uplink BSR for </w:t>
      </w:r>
      <w:r>
        <w:t>Many-to-one</w:t>
      </w:r>
      <w:r w:rsidR="00FC1EC2">
        <w:t xml:space="preserve"> </w:t>
      </w:r>
      <w:r w:rsidR="00FB2C78">
        <w:t xml:space="preserve">Bearer </w:t>
      </w:r>
      <w:r w:rsidR="00FC1EC2">
        <w:t>Mapping</w:t>
      </w:r>
      <w:r>
        <w:t xml:space="preserve"> </w:t>
      </w:r>
    </w:p>
    <w:p w14:paraId="7D74BE89" w14:textId="1AAF4520" w:rsidR="006916A5" w:rsidRDefault="00ED591D" w:rsidP="000F616C">
      <w:pPr>
        <w:jc w:val="both"/>
        <w:rPr>
          <w:rFonts w:ascii="Arial" w:hAnsi="Arial" w:cs="Arial"/>
          <w:lang w:val="en-US"/>
        </w:rPr>
      </w:pPr>
      <w:r w:rsidRPr="002613AA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n NR, </w:t>
      </w:r>
      <w:r w:rsidR="00FA7CF4">
        <w:rPr>
          <w:rFonts w:ascii="Arial" w:hAnsi="Arial" w:cs="Arial"/>
          <w:lang w:val="en-US"/>
        </w:rPr>
        <w:t>the gNB</w:t>
      </w:r>
      <w:r>
        <w:rPr>
          <w:rFonts w:ascii="Arial" w:hAnsi="Arial" w:cs="Arial"/>
          <w:lang w:val="en-US"/>
        </w:rPr>
        <w:t xml:space="preserve"> maps a UE logical channel to one of the eight Logical Channel Groups (LCGs) during</w:t>
      </w:r>
      <w:r w:rsidR="00FA7CF4">
        <w:rPr>
          <w:rFonts w:ascii="Arial" w:hAnsi="Arial" w:cs="Arial"/>
          <w:lang w:val="en-US"/>
        </w:rPr>
        <w:t xml:space="preserve"> setup process, </w:t>
      </w:r>
      <w:r w:rsidR="00074301">
        <w:rPr>
          <w:rFonts w:ascii="Arial" w:hAnsi="Arial" w:cs="Arial"/>
          <w:lang w:val="en-US"/>
        </w:rPr>
        <w:t xml:space="preserve">which </w:t>
      </w:r>
      <w:r w:rsidR="00BE5445">
        <w:rPr>
          <w:rFonts w:ascii="Arial" w:hAnsi="Arial" w:cs="Arial"/>
          <w:lang w:val="en-US"/>
        </w:rPr>
        <w:t xml:space="preserve">may be </w:t>
      </w:r>
      <w:r w:rsidR="00FA7CF4">
        <w:rPr>
          <w:rFonts w:ascii="Arial" w:hAnsi="Arial" w:cs="Arial"/>
          <w:lang w:val="en-US"/>
        </w:rPr>
        <w:t xml:space="preserve">based on the QoS profile of the </w:t>
      </w:r>
      <w:r w:rsidR="00744C21">
        <w:rPr>
          <w:rFonts w:ascii="Arial" w:hAnsi="Arial" w:cs="Arial"/>
          <w:lang w:val="en-US"/>
        </w:rPr>
        <w:t xml:space="preserve">logical </w:t>
      </w:r>
      <w:r w:rsidR="00FA7CF4">
        <w:rPr>
          <w:rFonts w:ascii="Arial" w:hAnsi="Arial" w:cs="Arial"/>
          <w:lang w:val="en-US"/>
        </w:rPr>
        <w:t xml:space="preserve">channel. Hence, several logical channels with similar QoS requirements </w:t>
      </w:r>
      <w:r w:rsidR="0017532E">
        <w:rPr>
          <w:rFonts w:ascii="Arial" w:hAnsi="Arial" w:cs="Arial"/>
          <w:lang w:val="en-US"/>
        </w:rPr>
        <w:t xml:space="preserve">might be </w:t>
      </w:r>
      <w:r w:rsidR="00FA7CF4">
        <w:rPr>
          <w:rFonts w:ascii="Arial" w:hAnsi="Arial" w:cs="Arial"/>
          <w:lang w:val="en-US"/>
        </w:rPr>
        <w:t xml:space="preserve">mapped to </w:t>
      </w:r>
      <w:r w:rsidR="00B12BFF">
        <w:rPr>
          <w:rFonts w:ascii="Arial" w:hAnsi="Arial" w:cs="Arial"/>
          <w:lang w:val="en-US"/>
        </w:rPr>
        <w:t xml:space="preserve">the </w:t>
      </w:r>
      <w:r w:rsidR="00FA7CF4">
        <w:rPr>
          <w:rFonts w:ascii="Arial" w:hAnsi="Arial" w:cs="Arial"/>
          <w:lang w:val="en-US"/>
        </w:rPr>
        <w:t>same LCG.</w:t>
      </w:r>
      <w:r w:rsidR="00C232A9">
        <w:rPr>
          <w:rFonts w:ascii="Arial" w:hAnsi="Arial" w:cs="Arial"/>
          <w:lang w:val="en-US"/>
        </w:rPr>
        <w:t xml:space="preserve"> </w:t>
      </w:r>
      <w:r w:rsidR="00EF7008">
        <w:rPr>
          <w:rFonts w:ascii="Arial" w:hAnsi="Arial" w:cs="Arial"/>
          <w:lang w:val="en-US"/>
        </w:rPr>
        <w:t>However, i</w:t>
      </w:r>
      <w:r w:rsidR="00C232A9">
        <w:rPr>
          <w:rFonts w:ascii="Arial" w:hAnsi="Arial" w:cs="Arial"/>
          <w:lang w:val="en-US"/>
        </w:rPr>
        <w:t>n case of IAB</w:t>
      </w:r>
      <w:r w:rsidR="00EF7008">
        <w:rPr>
          <w:rFonts w:ascii="Arial" w:hAnsi="Arial" w:cs="Arial"/>
          <w:lang w:val="en-US"/>
        </w:rPr>
        <w:t xml:space="preserve"> with</w:t>
      </w:r>
      <w:r w:rsidR="00CF1169">
        <w:rPr>
          <w:rFonts w:ascii="Arial" w:hAnsi="Arial" w:cs="Arial"/>
          <w:lang w:val="en-US"/>
        </w:rPr>
        <w:t xml:space="preserve"> many-to-one mapping</w:t>
      </w:r>
      <w:r w:rsidR="00EF7008">
        <w:rPr>
          <w:rFonts w:ascii="Arial" w:hAnsi="Arial" w:cs="Arial"/>
          <w:lang w:val="en-US"/>
        </w:rPr>
        <w:t>,</w:t>
      </w:r>
      <w:r w:rsidR="006E4049">
        <w:rPr>
          <w:rFonts w:ascii="Arial" w:hAnsi="Arial" w:cs="Arial"/>
          <w:lang w:val="en-US"/>
        </w:rPr>
        <w:t xml:space="preserve"> the </w:t>
      </w:r>
      <w:r w:rsidR="002652A6">
        <w:rPr>
          <w:rFonts w:ascii="Arial" w:hAnsi="Arial" w:cs="Arial"/>
          <w:lang w:val="en-US"/>
        </w:rPr>
        <w:t>IAB</w:t>
      </w:r>
      <w:r w:rsidR="00B418FE">
        <w:rPr>
          <w:rFonts w:ascii="Arial" w:hAnsi="Arial" w:cs="Arial"/>
          <w:lang w:val="en-US"/>
        </w:rPr>
        <w:t xml:space="preserve"> w</w:t>
      </w:r>
      <w:r w:rsidR="006916A5">
        <w:rPr>
          <w:rFonts w:ascii="Arial" w:hAnsi="Arial" w:cs="Arial"/>
          <w:lang w:val="en-US"/>
        </w:rPr>
        <w:t>ill</w:t>
      </w:r>
      <w:r w:rsidR="00B418FE">
        <w:rPr>
          <w:rFonts w:ascii="Arial" w:hAnsi="Arial" w:cs="Arial"/>
          <w:lang w:val="en-US"/>
        </w:rPr>
        <w:t xml:space="preserve"> first map different DRBs to a </w:t>
      </w:r>
      <w:r w:rsidR="008F5FA5">
        <w:rPr>
          <w:rFonts w:ascii="Arial" w:hAnsi="Arial" w:cs="Arial"/>
          <w:lang w:val="en-US"/>
        </w:rPr>
        <w:t>BH RLC</w:t>
      </w:r>
      <w:r w:rsidR="00B418FE">
        <w:rPr>
          <w:rFonts w:ascii="Arial" w:hAnsi="Arial" w:cs="Arial"/>
          <w:lang w:val="en-US"/>
        </w:rPr>
        <w:t xml:space="preserve"> channel </w:t>
      </w:r>
      <w:r w:rsidR="008F0256">
        <w:rPr>
          <w:rFonts w:ascii="Arial" w:hAnsi="Arial" w:cs="Arial"/>
          <w:lang w:val="en-US"/>
        </w:rPr>
        <w:t xml:space="preserve">at the adaptation layer, and then the </w:t>
      </w:r>
      <w:r w:rsidR="00A0338B">
        <w:rPr>
          <w:rFonts w:ascii="Arial" w:hAnsi="Arial" w:cs="Arial"/>
          <w:lang w:val="en-US"/>
        </w:rPr>
        <w:t>BH RLC</w:t>
      </w:r>
      <w:r w:rsidR="008F0256">
        <w:rPr>
          <w:rFonts w:ascii="Arial" w:hAnsi="Arial" w:cs="Arial"/>
          <w:lang w:val="en-US"/>
        </w:rPr>
        <w:t xml:space="preserve"> channel </w:t>
      </w:r>
      <w:r w:rsidR="006916A5">
        <w:rPr>
          <w:rFonts w:ascii="Arial" w:hAnsi="Arial" w:cs="Arial"/>
          <w:lang w:val="en-US"/>
        </w:rPr>
        <w:t>will be</w:t>
      </w:r>
      <w:r w:rsidR="008F0256">
        <w:rPr>
          <w:rFonts w:ascii="Arial" w:hAnsi="Arial" w:cs="Arial"/>
          <w:lang w:val="en-US"/>
        </w:rPr>
        <w:t xml:space="preserve"> mapped to a </w:t>
      </w:r>
      <w:r w:rsidR="006916A5">
        <w:rPr>
          <w:rFonts w:ascii="Arial" w:hAnsi="Arial" w:cs="Arial"/>
          <w:lang w:val="en-US"/>
        </w:rPr>
        <w:t>LCG</w:t>
      </w:r>
      <w:r w:rsidR="008F0256">
        <w:rPr>
          <w:rFonts w:ascii="Arial" w:hAnsi="Arial" w:cs="Arial"/>
          <w:lang w:val="en-US"/>
        </w:rPr>
        <w:t>.</w:t>
      </w:r>
      <w:r w:rsidR="006916A5">
        <w:rPr>
          <w:rFonts w:ascii="Arial" w:hAnsi="Arial" w:cs="Arial"/>
          <w:lang w:val="en-US"/>
        </w:rPr>
        <w:t xml:space="preserve"> </w:t>
      </w:r>
      <w:bookmarkStart w:id="1" w:name="_Hlk525230649"/>
      <w:r w:rsidR="00DC3183">
        <w:rPr>
          <w:rFonts w:ascii="Arial" w:hAnsi="Arial" w:cs="Arial"/>
          <w:lang w:val="en-US"/>
        </w:rPr>
        <w:t>By properly performing</w:t>
      </w:r>
      <w:r w:rsidR="008340C4">
        <w:rPr>
          <w:rFonts w:ascii="Arial" w:hAnsi="Arial" w:cs="Arial"/>
          <w:lang w:val="en-US"/>
        </w:rPr>
        <w:t xml:space="preserve"> </w:t>
      </w:r>
      <w:r w:rsidR="00B02DAC">
        <w:rPr>
          <w:rFonts w:ascii="Arial" w:hAnsi="Arial" w:cs="Arial"/>
          <w:lang w:val="en-US"/>
        </w:rPr>
        <w:t xml:space="preserve">these two levels of </w:t>
      </w:r>
      <w:r w:rsidR="002652A6">
        <w:rPr>
          <w:rFonts w:ascii="Arial" w:hAnsi="Arial" w:cs="Arial"/>
          <w:lang w:val="en-US"/>
        </w:rPr>
        <w:t>mappings</w:t>
      </w:r>
      <w:r w:rsidR="008340C4">
        <w:rPr>
          <w:rFonts w:ascii="Arial" w:hAnsi="Arial" w:cs="Arial"/>
          <w:lang w:val="en-US"/>
        </w:rPr>
        <w:t>,</w:t>
      </w:r>
      <w:r w:rsidR="006916A5">
        <w:rPr>
          <w:rFonts w:ascii="Arial" w:hAnsi="Arial" w:cs="Arial"/>
          <w:lang w:val="en-US"/>
        </w:rPr>
        <w:t xml:space="preserve"> the existing number of LCGs </w:t>
      </w:r>
      <w:r w:rsidR="00D269E3">
        <w:rPr>
          <w:rFonts w:ascii="Arial" w:hAnsi="Arial" w:cs="Arial"/>
          <w:lang w:val="en-US"/>
        </w:rPr>
        <w:t>c</w:t>
      </w:r>
      <w:r w:rsidR="008E7EAF">
        <w:rPr>
          <w:rFonts w:ascii="Arial" w:hAnsi="Arial" w:cs="Arial"/>
          <w:lang w:val="en-US"/>
        </w:rPr>
        <w:t>ould</w:t>
      </w:r>
      <w:r w:rsidR="00D269E3">
        <w:rPr>
          <w:rFonts w:ascii="Arial" w:hAnsi="Arial" w:cs="Arial"/>
          <w:lang w:val="en-US"/>
        </w:rPr>
        <w:t xml:space="preserve"> be</w:t>
      </w:r>
      <w:r w:rsidR="006916A5">
        <w:rPr>
          <w:rFonts w:ascii="Arial" w:hAnsi="Arial" w:cs="Arial"/>
          <w:lang w:val="en-US"/>
        </w:rPr>
        <w:t xml:space="preserve"> enough </w:t>
      </w:r>
      <w:r w:rsidR="00616FD8">
        <w:rPr>
          <w:rFonts w:ascii="Arial" w:hAnsi="Arial" w:cs="Arial"/>
          <w:lang w:val="en-US"/>
        </w:rPr>
        <w:t xml:space="preserve">to provide the </w:t>
      </w:r>
      <w:r w:rsidR="008E7EAF">
        <w:rPr>
          <w:rFonts w:ascii="Arial" w:hAnsi="Arial" w:cs="Arial"/>
          <w:lang w:val="en-US"/>
        </w:rPr>
        <w:t xml:space="preserve">required </w:t>
      </w:r>
      <w:r w:rsidR="002652A6">
        <w:rPr>
          <w:rFonts w:ascii="Arial" w:hAnsi="Arial" w:cs="Arial"/>
          <w:lang w:val="en-US"/>
        </w:rPr>
        <w:t xml:space="preserve">level of UL QoS differentiation </w:t>
      </w:r>
      <w:bookmarkEnd w:id="1"/>
      <w:r w:rsidR="00BE4F52">
        <w:rPr>
          <w:rFonts w:ascii="Arial" w:hAnsi="Arial" w:cs="Arial"/>
          <w:lang w:val="en-US"/>
        </w:rPr>
        <w:t>across the IAB network.</w:t>
      </w:r>
    </w:p>
    <w:p w14:paraId="05B4EF92" w14:textId="0D85D4F2" w:rsidR="00906F1D" w:rsidRDefault="008F0256" w:rsidP="000F616C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Figure 1</w:t>
      </w:r>
      <w:r w:rsidR="005362CC">
        <w:rPr>
          <w:rFonts w:ascii="Arial" w:hAnsi="Arial" w:cs="Arial"/>
          <w:lang w:val="en-US"/>
        </w:rPr>
        <w:t xml:space="preserve"> </w:t>
      </w:r>
      <w:r w:rsidR="005362CC" w:rsidRPr="005362CC">
        <w:rPr>
          <w:rFonts w:ascii="Arial" w:hAnsi="Arial" w:cs="Arial"/>
          <w:lang w:val="en-US"/>
        </w:rPr>
        <w:t xml:space="preserve">illustrates an example of </w:t>
      </w:r>
      <w:r w:rsidR="005362CC">
        <w:rPr>
          <w:rFonts w:ascii="Arial" w:hAnsi="Arial" w:cs="Arial"/>
          <w:lang w:val="en-US"/>
        </w:rPr>
        <w:t xml:space="preserve">many-to-one mapping and </w:t>
      </w:r>
      <w:r w:rsidR="005362CC" w:rsidRPr="005362CC">
        <w:rPr>
          <w:rFonts w:ascii="Arial" w:hAnsi="Arial" w:cs="Arial"/>
          <w:lang w:val="en-US"/>
        </w:rPr>
        <w:t xml:space="preserve">sharing of </w:t>
      </w:r>
      <w:r w:rsidR="005362CC">
        <w:rPr>
          <w:rFonts w:ascii="Arial" w:hAnsi="Arial" w:cs="Arial"/>
          <w:lang w:val="en-US"/>
        </w:rPr>
        <w:t>BH</w:t>
      </w:r>
      <w:r w:rsidR="005362CC" w:rsidRPr="005362CC">
        <w:rPr>
          <w:rFonts w:ascii="Arial" w:hAnsi="Arial" w:cs="Arial"/>
          <w:lang w:val="en-US"/>
        </w:rPr>
        <w:t xml:space="preserve"> bearers among traffic with </w:t>
      </w:r>
      <w:r w:rsidR="00C40644">
        <w:rPr>
          <w:rFonts w:ascii="Arial" w:hAnsi="Arial" w:cs="Arial"/>
          <w:lang w:val="en-US"/>
        </w:rPr>
        <w:t xml:space="preserve">similar </w:t>
      </w:r>
      <w:r w:rsidR="00906F1D">
        <w:rPr>
          <w:rFonts w:ascii="Arial" w:hAnsi="Arial" w:cs="Arial"/>
          <w:lang w:val="en-US"/>
        </w:rPr>
        <w:t>characteristics</w:t>
      </w:r>
      <w:r w:rsidR="005362CC" w:rsidRPr="005362CC">
        <w:rPr>
          <w:rFonts w:ascii="Arial" w:hAnsi="Arial" w:cs="Arial"/>
          <w:lang w:val="en-US"/>
        </w:rPr>
        <w:t xml:space="preserve"> and number of hops to traverse. In this example, </w:t>
      </w:r>
      <w:r w:rsidR="005F2FA7">
        <w:rPr>
          <w:rFonts w:ascii="Arial" w:hAnsi="Arial" w:cs="Arial"/>
          <w:lang w:val="en-US"/>
        </w:rPr>
        <w:t>IAB</w:t>
      </w:r>
      <w:r w:rsidR="00CD7F77">
        <w:rPr>
          <w:rFonts w:ascii="Arial" w:hAnsi="Arial" w:cs="Arial"/>
          <w:lang w:val="en-US"/>
        </w:rPr>
        <w:t xml:space="preserve">2 </w:t>
      </w:r>
      <w:r w:rsidR="005F2FA7">
        <w:rPr>
          <w:rFonts w:ascii="Arial" w:hAnsi="Arial" w:cs="Arial"/>
          <w:lang w:val="en-US"/>
        </w:rPr>
        <w:t xml:space="preserve">MT </w:t>
      </w:r>
      <w:r w:rsidR="00CD7F77">
        <w:rPr>
          <w:rFonts w:ascii="Arial" w:hAnsi="Arial" w:cs="Arial"/>
          <w:lang w:val="en-US"/>
        </w:rPr>
        <w:t xml:space="preserve">aggregates the traffic from UE11 and UE12 into a single </w:t>
      </w:r>
      <w:r w:rsidR="005F2FA7">
        <w:rPr>
          <w:rFonts w:ascii="Arial" w:hAnsi="Arial" w:cs="Arial"/>
          <w:lang w:val="en-US"/>
        </w:rPr>
        <w:t xml:space="preserve">LCID while </w:t>
      </w:r>
      <w:r w:rsidR="00900222">
        <w:rPr>
          <w:rFonts w:ascii="Arial" w:hAnsi="Arial" w:cs="Arial"/>
          <w:lang w:val="en-US"/>
        </w:rPr>
        <w:t xml:space="preserve">the traffic from </w:t>
      </w:r>
      <w:r w:rsidR="005F2FA7">
        <w:rPr>
          <w:rFonts w:ascii="Arial" w:hAnsi="Arial" w:cs="Arial"/>
          <w:lang w:val="en-US"/>
        </w:rPr>
        <w:t xml:space="preserve">other UEs </w:t>
      </w:r>
      <w:r w:rsidR="00933A1F">
        <w:rPr>
          <w:rFonts w:ascii="Arial" w:hAnsi="Arial" w:cs="Arial"/>
          <w:lang w:val="en-US"/>
        </w:rPr>
        <w:t xml:space="preserve">will be carried </w:t>
      </w:r>
      <w:r w:rsidR="00900222">
        <w:rPr>
          <w:rFonts w:ascii="Arial" w:hAnsi="Arial" w:cs="Arial"/>
          <w:lang w:val="en-US"/>
        </w:rPr>
        <w:t xml:space="preserve">over the BH </w:t>
      </w:r>
      <w:r w:rsidR="00933A1F">
        <w:rPr>
          <w:rFonts w:ascii="Arial" w:hAnsi="Arial" w:cs="Arial"/>
          <w:lang w:val="en-US"/>
        </w:rPr>
        <w:t xml:space="preserve">with individual LCIDs. </w:t>
      </w:r>
      <w:r w:rsidR="00317E39">
        <w:rPr>
          <w:rFonts w:ascii="Arial" w:hAnsi="Arial" w:cs="Arial"/>
          <w:lang w:val="en-US"/>
        </w:rPr>
        <w:t>I</w:t>
      </w:r>
      <w:r w:rsidR="00656A5B">
        <w:rPr>
          <w:rFonts w:ascii="Arial" w:hAnsi="Arial" w:cs="Arial"/>
          <w:lang w:val="en-US"/>
        </w:rPr>
        <w:t>A</w:t>
      </w:r>
      <w:r w:rsidR="00317E39">
        <w:rPr>
          <w:rFonts w:ascii="Arial" w:hAnsi="Arial" w:cs="Arial"/>
          <w:lang w:val="en-US"/>
        </w:rPr>
        <w:t xml:space="preserve">B1 MT further aggregates traffic which may have similar characteristics </w:t>
      </w:r>
      <w:r w:rsidR="00793FB6">
        <w:rPr>
          <w:rFonts w:ascii="Arial" w:hAnsi="Arial" w:cs="Arial"/>
          <w:lang w:val="en-US"/>
        </w:rPr>
        <w:t>into a single LCID</w:t>
      </w:r>
      <w:r w:rsidR="004513C1">
        <w:rPr>
          <w:rFonts w:ascii="Arial" w:hAnsi="Arial" w:cs="Arial"/>
          <w:lang w:val="en-US"/>
        </w:rPr>
        <w:t xml:space="preserve"> to be carried forward the BH</w:t>
      </w:r>
      <w:r w:rsidR="00793FB6">
        <w:rPr>
          <w:rFonts w:ascii="Arial" w:hAnsi="Arial" w:cs="Arial"/>
          <w:lang w:val="en-US"/>
        </w:rPr>
        <w:t xml:space="preserve"> e.g. </w:t>
      </w:r>
      <w:r w:rsidR="00656A5B">
        <w:rPr>
          <w:rFonts w:ascii="Arial" w:hAnsi="Arial" w:cs="Arial"/>
          <w:lang w:val="en-US"/>
        </w:rPr>
        <w:t xml:space="preserve">traffic coming from </w:t>
      </w:r>
      <w:r w:rsidR="00793FB6">
        <w:rPr>
          <w:rFonts w:ascii="Arial" w:hAnsi="Arial" w:cs="Arial"/>
          <w:lang w:val="en-US"/>
        </w:rPr>
        <w:t xml:space="preserve">IAB2 MT LCID = 3 and UE2 </w:t>
      </w:r>
      <w:r w:rsidR="00656A5B">
        <w:rPr>
          <w:rFonts w:ascii="Arial" w:hAnsi="Arial" w:cs="Arial"/>
          <w:lang w:val="en-US"/>
        </w:rPr>
        <w:t>is aggregated into a unique LCID (set to 3) in the IAB</w:t>
      </w:r>
      <w:r w:rsidR="00E84F8B">
        <w:rPr>
          <w:rFonts w:ascii="Arial" w:hAnsi="Arial" w:cs="Arial"/>
          <w:lang w:val="en-US"/>
        </w:rPr>
        <w:t>1</w:t>
      </w:r>
      <w:r w:rsidR="00656A5B">
        <w:rPr>
          <w:rFonts w:ascii="Arial" w:hAnsi="Arial" w:cs="Arial"/>
          <w:lang w:val="en-US"/>
        </w:rPr>
        <w:t xml:space="preserve"> MT side.</w:t>
      </w:r>
      <w:r w:rsidR="00343858">
        <w:rPr>
          <w:rFonts w:ascii="Arial" w:hAnsi="Arial" w:cs="Arial"/>
          <w:lang w:val="en-US"/>
        </w:rPr>
        <w:t xml:space="preserve"> </w:t>
      </w:r>
      <w:r w:rsidR="000532C6">
        <w:rPr>
          <w:rFonts w:ascii="Arial" w:hAnsi="Arial" w:cs="Arial"/>
          <w:lang w:val="en-US"/>
        </w:rPr>
        <w:t>In addition, LCID</w:t>
      </w:r>
      <w:r w:rsidR="004467B8">
        <w:rPr>
          <w:rFonts w:ascii="Arial" w:hAnsi="Arial" w:cs="Arial"/>
          <w:lang w:val="en-US"/>
        </w:rPr>
        <w:t>s</w:t>
      </w:r>
      <w:r w:rsidR="000532C6">
        <w:rPr>
          <w:rFonts w:ascii="Arial" w:hAnsi="Arial" w:cs="Arial"/>
          <w:lang w:val="en-US"/>
        </w:rPr>
        <w:t xml:space="preserve"> </w:t>
      </w:r>
      <w:r w:rsidR="00121017">
        <w:rPr>
          <w:rFonts w:ascii="Arial" w:hAnsi="Arial" w:cs="Arial"/>
          <w:lang w:val="en-US"/>
        </w:rPr>
        <w:t>are grouped into LCG</w:t>
      </w:r>
      <w:r w:rsidR="003E5A38">
        <w:rPr>
          <w:rFonts w:ascii="Arial" w:hAnsi="Arial" w:cs="Arial"/>
          <w:lang w:val="en-US"/>
        </w:rPr>
        <w:t>s</w:t>
      </w:r>
      <w:r w:rsidR="000532C6">
        <w:rPr>
          <w:rFonts w:ascii="Arial" w:hAnsi="Arial" w:cs="Arial"/>
          <w:lang w:val="en-US"/>
        </w:rPr>
        <w:t>, which are used for the buffer status reporting. In th</w:t>
      </w:r>
      <w:r w:rsidR="00E84F8B">
        <w:rPr>
          <w:rFonts w:ascii="Arial" w:hAnsi="Arial" w:cs="Arial"/>
          <w:lang w:val="en-US"/>
        </w:rPr>
        <w:t>is example</w:t>
      </w:r>
      <w:r w:rsidR="000532C6">
        <w:rPr>
          <w:rFonts w:ascii="Arial" w:hAnsi="Arial" w:cs="Arial"/>
          <w:lang w:val="en-US"/>
        </w:rPr>
        <w:t xml:space="preserve">, </w:t>
      </w:r>
      <w:r w:rsidR="00121017">
        <w:rPr>
          <w:rFonts w:ascii="Arial" w:hAnsi="Arial" w:cs="Arial"/>
          <w:lang w:val="en-US"/>
        </w:rPr>
        <w:t>I</w:t>
      </w:r>
      <w:r w:rsidR="00D778B9">
        <w:rPr>
          <w:rFonts w:ascii="Arial" w:hAnsi="Arial" w:cs="Arial"/>
          <w:lang w:val="en-US"/>
        </w:rPr>
        <w:t>A</w:t>
      </w:r>
      <w:r w:rsidR="00121017">
        <w:rPr>
          <w:rFonts w:ascii="Arial" w:hAnsi="Arial" w:cs="Arial"/>
          <w:lang w:val="en-US"/>
        </w:rPr>
        <w:t xml:space="preserve">B2 </w:t>
      </w:r>
      <w:r w:rsidR="00D76860">
        <w:rPr>
          <w:rFonts w:ascii="Arial" w:hAnsi="Arial" w:cs="Arial"/>
          <w:lang w:val="en-US"/>
        </w:rPr>
        <w:t xml:space="preserve">is configured with </w:t>
      </w:r>
      <w:r w:rsidR="00E55F8E">
        <w:rPr>
          <w:rFonts w:ascii="Arial" w:hAnsi="Arial" w:cs="Arial"/>
          <w:lang w:val="en-US"/>
        </w:rPr>
        <w:t>an</w:t>
      </w:r>
      <w:r w:rsidR="00D76860">
        <w:rPr>
          <w:rFonts w:ascii="Arial" w:hAnsi="Arial" w:cs="Arial"/>
          <w:lang w:val="en-US"/>
        </w:rPr>
        <w:t xml:space="preserve"> LCG (LCG = 1) which report</w:t>
      </w:r>
      <w:r w:rsidR="00AD0306">
        <w:rPr>
          <w:rFonts w:ascii="Arial" w:hAnsi="Arial" w:cs="Arial"/>
          <w:lang w:val="en-US"/>
        </w:rPr>
        <w:t>s</w:t>
      </w:r>
      <w:r w:rsidR="00D76860">
        <w:rPr>
          <w:rFonts w:ascii="Arial" w:hAnsi="Arial" w:cs="Arial"/>
          <w:lang w:val="en-US"/>
        </w:rPr>
        <w:t xml:space="preserve"> the aggregated traffic of UE6, UE7, and UE8</w:t>
      </w:r>
      <w:r w:rsidR="002652A6">
        <w:rPr>
          <w:rFonts w:ascii="Arial" w:hAnsi="Arial" w:cs="Arial"/>
          <w:lang w:val="en-US"/>
        </w:rPr>
        <w:t xml:space="preserve">, while LCG = 2 reports those of </w:t>
      </w:r>
      <w:r w:rsidR="002377DF">
        <w:rPr>
          <w:rFonts w:ascii="Arial" w:hAnsi="Arial" w:cs="Arial"/>
          <w:lang w:val="en-US"/>
        </w:rPr>
        <w:t xml:space="preserve">UE9 and UE10. </w:t>
      </w:r>
    </w:p>
    <w:p w14:paraId="63C5E5FF" w14:textId="5A03AECA" w:rsidR="00C97E05" w:rsidRDefault="0070114F" w:rsidP="000F616C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example highlights that </w:t>
      </w:r>
      <w:r w:rsidR="004D5B2D">
        <w:rPr>
          <w:rFonts w:ascii="Arial" w:hAnsi="Arial" w:cs="Arial"/>
          <w:lang w:val="en-US"/>
        </w:rPr>
        <w:t xml:space="preserve">for </w:t>
      </w:r>
      <w:r w:rsidR="00486EFB">
        <w:rPr>
          <w:rFonts w:ascii="Arial" w:hAnsi="Arial" w:cs="Arial"/>
          <w:lang w:val="en-US"/>
        </w:rPr>
        <w:t>many-to-one bearer mapping</w:t>
      </w:r>
      <w:r w:rsidR="00D21C25">
        <w:rPr>
          <w:rFonts w:ascii="Arial" w:hAnsi="Arial" w:cs="Arial"/>
          <w:lang w:val="en-US"/>
        </w:rPr>
        <w:t>,</w:t>
      </w:r>
      <w:r w:rsidR="000F4F66">
        <w:rPr>
          <w:rFonts w:ascii="Arial" w:hAnsi="Arial" w:cs="Arial"/>
          <w:lang w:val="en-US"/>
        </w:rPr>
        <w:t xml:space="preserve"> not only </w:t>
      </w:r>
      <w:r w:rsidR="00710BDC">
        <w:rPr>
          <w:rFonts w:ascii="Arial" w:hAnsi="Arial" w:cs="Arial"/>
          <w:lang w:val="en-US"/>
        </w:rPr>
        <w:t>the current RLC</w:t>
      </w:r>
      <w:r w:rsidR="0035327F">
        <w:rPr>
          <w:rFonts w:ascii="Arial" w:hAnsi="Arial" w:cs="Arial"/>
          <w:lang w:val="en-US"/>
        </w:rPr>
        <w:t xml:space="preserve"> BH channels</w:t>
      </w:r>
      <w:r w:rsidR="006B26E6">
        <w:rPr>
          <w:rFonts w:ascii="Arial" w:hAnsi="Arial" w:cs="Arial"/>
          <w:lang w:val="en-US"/>
        </w:rPr>
        <w:t xml:space="preserve"> in </w:t>
      </w:r>
      <w:r w:rsidR="00AD6223">
        <w:rPr>
          <w:rFonts w:ascii="Arial" w:hAnsi="Arial" w:cs="Arial"/>
          <w:lang w:val="en-US"/>
        </w:rPr>
        <w:t>NR</w:t>
      </w:r>
      <w:r w:rsidR="0035327F">
        <w:rPr>
          <w:rFonts w:ascii="Arial" w:hAnsi="Arial" w:cs="Arial"/>
          <w:lang w:val="en-US"/>
        </w:rPr>
        <w:t xml:space="preserve"> </w:t>
      </w:r>
      <w:r w:rsidR="007476C4">
        <w:rPr>
          <w:rFonts w:ascii="Arial" w:hAnsi="Arial" w:cs="Arial"/>
          <w:lang w:val="en-US"/>
        </w:rPr>
        <w:t>can</w:t>
      </w:r>
      <w:r w:rsidR="008D2615">
        <w:rPr>
          <w:rFonts w:ascii="Arial" w:hAnsi="Arial" w:cs="Arial"/>
          <w:lang w:val="en-US"/>
        </w:rPr>
        <w:t xml:space="preserve"> </w:t>
      </w:r>
      <w:r w:rsidR="007476C4">
        <w:rPr>
          <w:rFonts w:ascii="Arial" w:hAnsi="Arial" w:cs="Arial"/>
          <w:lang w:val="en-US"/>
        </w:rPr>
        <w:t xml:space="preserve">be </w:t>
      </w:r>
      <w:r w:rsidR="008D2615">
        <w:rPr>
          <w:rFonts w:ascii="Arial" w:hAnsi="Arial" w:cs="Arial"/>
          <w:lang w:val="en-US"/>
        </w:rPr>
        <w:t xml:space="preserve">sufficient </w:t>
      </w:r>
      <w:r w:rsidR="00647369">
        <w:rPr>
          <w:rFonts w:ascii="Arial" w:hAnsi="Arial" w:cs="Arial"/>
          <w:lang w:val="en-US"/>
        </w:rPr>
        <w:t xml:space="preserve">but also </w:t>
      </w:r>
      <w:r w:rsidR="00CB1EBC">
        <w:rPr>
          <w:rFonts w:ascii="Arial" w:hAnsi="Arial" w:cs="Arial"/>
          <w:lang w:val="en-US"/>
        </w:rPr>
        <w:t>no</w:t>
      </w:r>
      <w:r w:rsidR="00247915">
        <w:rPr>
          <w:rFonts w:ascii="Arial" w:hAnsi="Arial" w:cs="Arial"/>
          <w:lang w:val="en-US"/>
        </w:rPr>
        <w:t xml:space="preserve"> enhancement </w:t>
      </w:r>
      <w:r w:rsidR="00196C38">
        <w:rPr>
          <w:rFonts w:ascii="Arial" w:hAnsi="Arial" w:cs="Arial"/>
          <w:lang w:val="en-US"/>
        </w:rPr>
        <w:t xml:space="preserve">may be </w:t>
      </w:r>
      <w:r w:rsidR="0014324C">
        <w:rPr>
          <w:rFonts w:ascii="Arial" w:hAnsi="Arial" w:cs="Arial"/>
          <w:lang w:val="en-US"/>
        </w:rPr>
        <w:t xml:space="preserve">required </w:t>
      </w:r>
      <w:r w:rsidR="00247915">
        <w:rPr>
          <w:rFonts w:ascii="Arial" w:hAnsi="Arial" w:cs="Arial"/>
          <w:lang w:val="en-US"/>
        </w:rPr>
        <w:t>in</w:t>
      </w:r>
      <w:r w:rsidR="00D93DF7">
        <w:rPr>
          <w:rFonts w:ascii="Arial" w:hAnsi="Arial" w:cs="Arial"/>
          <w:lang w:val="en-US"/>
        </w:rPr>
        <w:t xml:space="preserve"> the number of LCGs. On the contrary, one-to-one bearer mapping would need to </w:t>
      </w:r>
      <w:r w:rsidR="009F5560">
        <w:rPr>
          <w:rFonts w:ascii="Arial" w:hAnsi="Arial" w:cs="Arial"/>
          <w:lang w:val="en-US"/>
        </w:rPr>
        <w:t>increase</w:t>
      </w:r>
      <w:r w:rsidR="00D93DF7">
        <w:rPr>
          <w:rFonts w:ascii="Arial" w:hAnsi="Arial" w:cs="Arial"/>
          <w:lang w:val="en-US"/>
        </w:rPr>
        <w:t xml:space="preserve"> the number of </w:t>
      </w:r>
      <w:r w:rsidR="009F5560">
        <w:rPr>
          <w:rFonts w:ascii="Arial" w:hAnsi="Arial" w:cs="Arial"/>
          <w:lang w:val="en-US"/>
        </w:rPr>
        <w:t xml:space="preserve">RLC BH channels (LCID range) and </w:t>
      </w:r>
      <w:r w:rsidR="00FD691C">
        <w:rPr>
          <w:rFonts w:ascii="Arial" w:hAnsi="Arial" w:cs="Arial"/>
          <w:lang w:val="en-US"/>
        </w:rPr>
        <w:t xml:space="preserve">the </w:t>
      </w:r>
      <w:r w:rsidR="00D93DF7">
        <w:rPr>
          <w:rFonts w:ascii="Arial" w:hAnsi="Arial" w:cs="Arial"/>
          <w:lang w:val="en-US"/>
        </w:rPr>
        <w:t>LCGs for treating each UE DRB independently on the uplink.</w:t>
      </w:r>
    </w:p>
    <w:p w14:paraId="5D8ECAB4" w14:textId="77777777" w:rsidR="00C97E05" w:rsidRDefault="00C97E05" w:rsidP="008B1EB4">
      <w:pPr>
        <w:jc w:val="both"/>
        <w:rPr>
          <w:rFonts w:ascii="Arial" w:hAnsi="Arial" w:cs="Arial"/>
          <w:lang w:val="en-US"/>
        </w:rPr>
      </w:pPr>
    </w:p>
    <w:p w14:paraId="5024EE9E" w14:textId="0255BFBF" w:rsidR="00C97E05" w:rsidRDefault="0020043C" w:rsidP="0020043C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3212800F" wp14:editId="764A8F72">
            <wp:simplePos x="0" y="0"/>
            <wp:positionH relativeFrom="column">
              <wp:posOffset>208966</wp:posOffset>
            </wp:positionH>
            <wp:positionV relativeFrom="paragraph">
              <wp:posOffset>0</wp:posOffset>
            </wp:positionV>
            <wp:extent cx="6115685" cy="2633345"/>
            <wp:effectExtent l="0" t="0" r="0" b="0"/>
            <wp:wrapTopAndBottom/>
            <wp:docPr id="1" name="Picture 1" descr="C:\Users\ezmuhaj\Downloads\NewEx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zmuhaj\Downloads\NewExample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7E05" w:rsidRPr="00980D1A">
        <w:rPr>
          <w:rFonts w:ascii="Arial" w:hAnsi="Arial" w:cs="Arial"/>
          <w:lang w:val="en-US"/>
        </w:rPr>
        <w:t xml:space="preserve">Figure 1 </w:t>
      </w:r>
      <w:r w:rsidR="00C97E05">
        <w:rPr>
          <w:rFonts w:ascii="Arial" w:hAnsi="Arial" w:cs="Arial"/>
          <w:lang w:val="en-US"/>
        </w:rPr>
        <w:t>Example of sharing RLC BH bearers among different QoS classes for many-to-one mapping.</w:t>
      </w:r>
    </w:p>
    <w:p w14:paraId="146A6156" w14:textId="77777777" w:rsidR="00C97E05" w:rsidRDefault="00C97E05" w:rsidP="008B1EB4">
      <w:pPr>
        <w:jc w:val="both"/>
        <w:rPr>
          <w:rFonts w:ascii="Arial" w:hAnsi="Arial" w:cs="Arial"/>
          <w:lang w:val="en-US"/>
        </w:rPr>
      </w:pPr>
    </w:p>
    <w:p w14:paraId="282034AB" w14:textId="5E2C5984" w:rsidR="00D60C1D" w:rsidRPr="00980D1A" w:rsidRDefault="00D60C1D" w:rsidP="000F616C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</w:t>
      </w:r>
      <w:r w:rsidR="00DA753C">
        <w:rPr>
          <w:rFonts w:ascii="Arial" w:hAnsi="Arial" w:cs="Arial"/>
          <w:lang w:val="en-US"/>
        </w:rPr>
        <w:t>the signaling overhead</w:t>
      </w:r>
      <w:r w:rsidR="00CB31E4">
        <w:rPr>
          <w:rFonts w:ascii="Arial" w:hAnsi="Arial" w:cs="Arial"/>
          <w:lang w:val="en-US"/>
        </w:rPr>
        <w:t xml:space="preserve"> aspect, its better</w:t>
      </w:r>
      <w:r w:rsidR="00DF795C">
        <w:rPr>
          <w:rFonts w:ascii="Arial" w:hAnsi="Arial" w:cs="Arial"/>
          <w:lang w:val="en-US"/>
        </w:rPr>
        <w:t xml:space="preserve"> to keep a limit on the number of LCGs</w:t>
      </w:r>
      <w:r w:rsidR="00672C33">
        <w:rPr>
          <w:rFonts w:ascii="Arial" w:hAnsi="Arial" w:cs="Arial"/>
          <w:lang w:val="en-US"/>
        </w:rPr>
        <w:t xml:space="preserve"> as this</w:t>
      </w:r>
      <w:r w:rsidR="00C80922">
        <w:rPr>
          <w:rFonts w:ascii="Arial" w:hAnsi="Arial" w:cs="Arial"/>
          <w:lang w:val="en-US"/>
        </w:rPr>
        <w:t xml:space="preserve"> </w:t>
      </w:r>
      <w:r w:rsidR="00672C33">
        <w:rPr>
          <w:rFonts w:ascii="Arial" w:hAnsi="Arial" w:cs="Arial"/>
          <w:lang w:val="en-US"/>
        </w:rPr>
        <w:t>impact</w:t>
      </w:r>
      <w:r w:rsidR="00C80922">
        <w:rPr>
          <w:rFonts w:ascii="Arial" w:hAnsi="Arial" w:cs="Arial"/>
          <w:lang w:val="en-US"/>
        </w:rPr>
        <w:t>s</w:t>
      </w:r>
      <w:r w:rsidR="00672C33">
        <w:rPr>
          <w:rFonts w:ascii="Arial" w:hAnsi="Arial" w:cs="Arial"/>
          <w:lang w:val="en-US"/>
        </w:rPr>
        <w:t xml:space="preserve"> the </w:t>
      </w:r>
      <w:r w:rsidR="00CD34DB">
        <w:rPr>
          <w:rFonts w:ascii="Arial" w:hAnsi="Arial" w:cs="Arial"/>
          <w:lang w:val="en-US"/>
        </w:rPr>
        <w:t xml:space="preserve">size of BSR, </w:t>
      </w:r>
      <w:r w:rsidR="00324723">
        <w:rPr>
          <w:rFonts w:ascii="Arial" w:hAnsi="Arial" w:cs="Arial"/>
          <w:lang w:val="en-US"/>
        </w:rPr>
        <w:t xml:space="preserve">and </w:t>
      </w:r>
      <w:r w:rsidR="0017045C">
        <w:rPr>
          <w:rFonts w:ascii="Arial" w:hAnsi="Arial" w:cs="Arial"/>
          <w:lang w:val="en-US"/>
        </w:rPr>
        <w:t xml:space="preserve">the </w:t>
      </w:r>
      <w:r w:rsidR="00CD34DB">
        <w:rPr>
          <w:rFonts w:ascii="Arial" w:hAnsi="Arial" w:cs="Arial"/>
          <w:lang w:val="en-US"/>
        </w:rPr>
        <w:t>number of BSR triggers</w:t>
      </w:r>
      <w:r w:rsidR="00324723">
        <w:rPr>
          <w:rFonts w:ascii="Arial" w:hAnsi="Arial" w:cs="Arial"/>
          <w:lang w:val="en-US"/>
        </w:rPr>
        <w:t>.</w:t>
      </w:r>
      <w:r w:rsidR="007C60F9">
        <w:rPr>
          <w:rFonts w:ascii="Arial" w:hAnsi="Arial" w:cs="Arial"/>
          <w:lang w:val="en-US"/>
        </w:rPr>
        <w:t xml:space="preserve"> Frequent </w:t>
      </w:r>
      <w:r w:rsidR="00541856">
        <w:rPr>
          <w:rFonts w:ascii="Arial" w:hAnsi="Arial" w:cs="Arial"/>
          <w:lang w:val="en-US"/>
        </w:rPr>
        <w:t>BSR may also lead t</w:t>
      </w:r>
      <w:r w:rsidR="006C24DD">
        <w:rPr>
          <w:rFonts w:ascii="Arial" w:hAnsi="Arial" w:cs="Arial"/>
          <w:lang w:val="en-US"/>
        </w:rPr>
        <w:t xml:space="preserve">o </w:t>
      </w:r>
      <w:r w:rsidR="00775AC1">
        <w:rPr>
          <w:rFonts w:ascii="Arial" w:hAnsi="Arial" w:cs="Arial"/>
          <w:lang w:val="en-US"/>
        </w:rPr>
        <w:t xml:space="preserve">more </w:t>
      </w:r>
      <w:r w:rsidR="00D91F5C">
        <w:rPr>
          <w:rFonts w:ascii="Arial" w:hAnsi="Arial" w:cs="Arial"/>
          <w:lang w:val="en-US"/>
        </w:rPr>
        <w:t xml:space="preserve">downlink </w:t>
      </w:r>
      <w:r w:rsidR="002652A6">
        <w:rPr>
          <w:rFonts w:ascii="Arial" w:hAnsi="Arial" w:cs="Arial"/>
          <w:lang w:val="en-US"/>
        </w:rPr>
        <w:t>grant</w:t>
      </w:r>
      <w:r w:rsidR="001B630E">
        <w:rPr>
          <w:rFonts w:ascii="Arial" w:hAnsi="Arial" w:cs="Arial"/>
          <w:lang w:val="en-US"/>
        </w:rPr>
        <w:t xml:space="preserve"> signaling</w:t>
      </w:r>
      <w:r w:rsidR="00775AC1">
        <w:rPr>
          <w:rFonts w:ascii="Arial" w:hAnsi="Arial" w:cs="Arial"/>
          <w:lang w:val="en-US"/>
        </w:rPr>
        <w:t xml:space="preserve">. </w:t>
      </w:r>
      <w:r w:rsidR="0066680C">
        <w:rPr>
          <w:rFonts w:ascii="Arial" w:hAnsi="Arial" w:cs="Arial"/>
          <w:lang w:val="en-US"/>
        </w:rPr>
        <w:t xml:space="preserve">Thus, many-to-one bearer mapping is </w:t>
      </w:r>
      <w:r w:rsidR="002652A6">
        <w:rPr>
          <w:rFonts w:ascii="Arial" w:hAnsi="Arial" w:cs="Arial"/>
          <w:lang w:val="en-US"/>
        </w:rPr>
        <w:t xml:space="preserve">more efficient than one-to-one mapping from the signaling overhead point of view. </w:t>
      </w:r>
      <w:r w:rsidR="000F616C">
        <w:rPr>
          <w:rFonts w:ascii="Arial" w:hAnsi="Arial" w:cs="Arial"/>
          <w:lang w:val="en-US"/>
        </w:rPr>
        <w:t xml:space="preserve"> </w:t>
      </w:r>
      <w:r w:rsidR="001B630E">
        <w:rPr>
          <w:rFonts w:ascii="Arial" w:hAnsi="Arial" w:cs="Arial"/>
          <w:lang w:val="en-US"/>
        </w:rPr>
        <w:t xml:space="preserve"> </w:t>
      </w:r>
      <w:r w:rsidR="00CB31E4">
        <w:rPr>
          <w:rFonts w:ascii="Arial" w:hAnsi="Arial" w:cs="Arial"/>
          <w:lang w:val="en-US"/>
        </w:rPr>
        <w:t xml:space="preserve"> </w:t>
      </w:r>
    </w:p>
    <w:p w14:paraId="2A0C31B4" w14:textId="1DA2BCB8" w:rsidR="001D78F1" w:rsidRDefault="001D78F1" w:rsidP="001D78F1">
      <w:pPr>
        <w:pStyle w:val="Observation"/>
        <w:rPr>
          <w:lang w:val="en-US"/>
        </w:rPr>
      </w:pPr>
      <w:bookmarkStart w:id="2" w:name="_Toc525861305"/>
      <w:r>
        <w:rPr>
          <w:lang w:val="en-US"/>
        </w:rPr>
        <w:t xml:space="preserve">In many-to-one case, the IAB DU maps UE DRBs with similar QoS profile to a BH RLC channel in DL, the recipient MT can reflect this mapping by multiplexing the data for those DRBs to </w:t>
      </w:r>
      <w:r w:rsidR="002652A6">
        <w:rPr>
          <w:lang w:val="en-US"/>
        </w:rPr>
        <w:t xml:space="preserve">the </w:t>
      </w:r>
      <w:r>
        <w:rPr>
          <w:lang w:val="en-US"/>
        </w:rPr>
        <w:t>same BH RLC channel in the UL</w:t>
      </w:r>
      <w:r w:rsidRPr="00980D1A">
        <w:rPr>
          <w:lang w:val="en-US"/>
        </w:rPr>
        <w:t>.</w:t>
      </w:r>
      <w:bookmarkEnd w:id="2"/>
    </w:p>
    <w:p w14:paraId="30DB9E22" w14:textId="090DF462" w:rsidR="001D78F1" w:rsidRDefault="001D78F1" w:rsidP="001D78F1">
      <w:pPr>
        <w:pStyle w:val="Observation"/>
        <w:rPr>
          <w:lang w:val="en-US"/>
        </w:rPr>
      </w:pPr>
      <w:bookmarkStart w:id="3" w:name="_Toc525861306"/>
      <w:r>
        <w:rPr>
          <w:lang w:val="en-US"/>
        </w:rPr>
        <w:t xml:space="preserve">Increasing the number of LCGs (for IAB MT) translates to larger size of </w:t>
      </w:r>
      <w:r w:rsidR="004E0A00">
        <w:rPr>
          <w:lang w:val="en-US"/>
        </w:rPr>
        <w:t xml:space="preserve">the MAC </w:t>
      </w:r>
      <w:r>
        <w:rPr>
          <w:lang w:val="en-US"/>
        </w:rPr>
        <w:t>BSR</w:t>
      </w:r>
      <w:r w:rsidR="003C6B2F">
        <w:rPr>
          <w:lang w:val="en-US"/>
        </w:rPr>
        <w:t xml:space="preserve"> </w:t>
      </w:r>
      <w:r w:rsidR="004E0A00">
        <w:rPr>
          <w:lang w:val="en-US"/>
        </w:rPr>
        <w:t>sub-</w:t>
      </w:r>
      <w:r w:rsidR="00140ECE">
        <w:rPr>
          <w:lang w:val="en-US"/>
        </w:rPr>
        <w:t>header</w:t>
      </w:r>
      <w:r>
        <w:rPr>
          <w:lang w:val="en-US"/>
        </w:rPr>
        <w:t xml:space="preserve">, more frequent </w:t>
      </w:r>
      <w:r w:rsidR="006D2339">
        <w:rPr>
          <w:lang w:val="en-US"/>
        </w:rPr>
        <w:t>buffer status reports</w:t>
      </w:r>
      <w:r>
        <w:rPr>
          <w:lang w:val="en-US"/>
        </w:rPr>
        <w:t>, and hence more signaling overhead.</w:t>
      </w:r>
      <w:bookmarkEnd w:id="3"/>
      <w:r>
        <w:rPr>
          <w:lang w:val="en-US"/>
        </w:rPr>
        <w:t xml:space="preserve"> </w:t>
      </w:r>
    </w:p>
    <w:p w14:paraId="744E4CB9" w14:textId="70D874F4" w:rsidR="001D78F1" w:rsidRPr="00D84C1C" w:rsidRDefault="002652A6" w:rsidP="001D78F1">
      <w:pPr>
        <w:pStyle w:val="Observation"/>
        <w:rPr>
          <w:lang w:val="en-US"/>
        </w:rPr>
      </w:pPr>
      <w:bookmarkStart w:id="4" w:name="_Toc525861307"/>
      <w:r w:rsidRPr="002613AA">
        <w:rPr>
          <w:lang w:val="en-US"/>
        </w:rPr>
        <w:t xml:space="preserve">Using </w:t>
      </w:r>
      <w:r w:rsidR="001D78F1" w:rsidRPr="002613AA">
        <w:rPr>
          <w:lang w:val="en-US"/>
        </w:rPr>
        <w:t xml:space="preserve">one-to-many mapping, </w:t>
      </w:r>
      <w:r w:rsidR="000E1D11" w:rsidRPr="002613AA">
        <w:rPr>
          <w:lang w:val="en-US"/>
        </w:rPr>
        <w:t>the number of LCID</w:t>
      </w:r>
      <w:r w:rsidRPr="002613AA">
        <w:rPr>
          <w:lang w:val="en-US"/>
        </w:rPr>
        <w:t>s</w:t>
      </w:r>
      <w:r w:rsidR="000E1D11" w:rsidRPr="002613AA">
        <w:rPr>
          <w:lang w:val="en-US"/>
        </w:rPr>
        <w:t xml:space="preserve"> </w:t>
      </w:r>
      <w:r w:rsidR="00B631A1" w:rsidRPr="002613AA">
        <w:rPr>
          <w:lang w:val="en-US"/>
        </w:rPr>
        <w:t xml:space="preserve">does not need to be increased and </w:t>
      </w:r>
      <w:r w:rsidR="001D78F1" w:rsidRPr="002613AA">
        <w:rPr>
          <w:lang w:val="en-US"/>
        </w:rPr>
        <w:t xml:space="preserve">the current </w:t>
      </w:r>
      <w:r w:rsidR="0054498A" w:rsidRPr="002613AA">
        <w:rPr>
          <w:lang w:val="en-US"/>
        </w:rPr>
        <w:t xml:space="preserve">number of </w:t>
      </w:r>
      <w:r w:rsidR="001D78F1" w:rsidRPr="002613AA">
        <w:rPr>
          <w:lang w:val="en-US"/>
        </w:rPr>
        <w:t xml:space="preserve">LCGs </w:t>
      </w:r>
      <w:r w:rsidR="00B631A1" w:rsidRPr="002613AA">
        <w:rPr>
          <w:lang w:val="en-US"/>
        </w:rPr>
        <w:t xml:space="preserve">is also enough </w:t>
      </w:r>
      <w:r w:rsidR="001D78F1" w:rsidRPr="002613AA">
        <w:rPr>
          <w:lang w:val="en-US"/>
        </w:rPr>
        <w:t>for ensuring fairness and QoS differentiation.</w:t>
      </w:r>
      <w:bookmarkEnd w:id="4"/>
    </w:p>
    <w:p w14:paraId="3B0BBA63" w14:textId="5603699D" w:rsidR="00D84C1C" w:rsidRPr="00D84C1C" w:rsidRDefault="00D84C1C" w:rsidP="00D84C1C">
      <w:pPr>
        <w:rPr>
          <w:lang w:val="en-US"/>
        </w:rPr>
      </w:pPr>
      <w:r>
        <w:rPr>
          <w:lang w:val="en-US"/>
        </w:rPr>
        <w:t xml:space="preserve">Based on the above observations, we propose: </w:t>
      </w:r>
    </w:p>
    <w:p w14:paraId="3F0DCF92" w14:textId="2D4CAC20" w:rsidR="00FD49D1" w:rsidRPr="00980D1A" w:rsidRDefault="007B7E94" w:rsidP="00FD49D1">
      <w:pPr>
        <w:pStyle w:val="Proposal"/>
        <w:rPr>
          <w:lang w:val="en-US"/>
        </w:rPr>
      </w:pPr>
      <w:bookmarkStart w:id="5" w:name="_Toc525758314"/>
      <w:bookmarkStart w:id="6" w:name="_Toc525816566"/>
      <w:bookmarkStart w:id="7" w:name="_Toc525214344"/>
      <w:bookmarkStart w:id="8" w:name="_Toc525720341"/>
      <w:bookmarkStart w:id="9" w:name="_Toc525720450"/>
      <w:bookmarkStart w:id="10" w:name="_Toc525734564"/>
      <w:bookmarkStart w:id="11" w:name="_Toc525735883"/>
      <w:bookmarkStart w:id="12" w:name="_Toc525861310"/>
      <w:r>
        <w:rPr>
          <w:lang w:val="en-US"/>
        </w:rPr>
        <w:t xml:space="preserve">The rel-16 IAB work item on IAB should continue with the assumption that the no enhancement is required regarding the LCID space and the number of LCGs (i.e. the rel-15 maximum number of LCIDs (32) and </w:t>
      </w:r>
      <w:r w:rsidR="00FE178B">
        <w:rPr>
          <w:lang w:val="en-US"/>
        </w:rPr>
        <w:t>LCGs (</w:t>
      </w:r>
      <w:r>
        <w:rPr>
          <w:lang w:val="en-US"/>
        </w:rPr>
        <w:t>8) are sufficient).</w:t>
      </w:r>
      <w:bookmarkEnd w:id="5"/>
      <w:bookmarkEnd w:id="6"/>
      <w:bookmarkEnd w:id="12"/>
      <w:r>
        <w:rPr>
          <w:lang w:val="en-US"/>
        </w:rPr>
        <w:t xml:space="preserve"> </w:t>
      </w:r>
      <w:bookmarkEnd w:id="7"/>
      <w:bookmarkEnd w:id="8"/>
      <w:bookmarkEnd w:id="9"/>
      <w:bookmarkEnd w:id="10"/>
      <w:bookmarkEnd w:id="11"/>
    </w:p>
    <w:p w14:paraId="42E74150" w14:textId="482F8602" w:rsidR="00D3327B" w:rsidRDefault="00D3327B" w:rsidP="00D3327B">
      <w:pPr>
        <w:pStyle w:val="Heading1"/>
      </w:pPr>
      <w:r>
        <w:t>4</w:t>
      </w:r>
      <w:r w:rsidRPr="00674038">
        <w:t xml:space="preserve"> </w:t>
      </w:r>
      <w:r>
        <w:tab/>
        <w:t>Conclusion</w:t>
      </w:r>
    </w:p>
    <w:p w14:paraId="6234D4CA" w14:textId="287C6461" w:rsidR="00FD49D1" w:rsidRPr="002613AA" w:rsidRDefault="009C760D" w:rsidP="00FD49D1">
      <w:pPr>
        <w:rPr>
          <w:lang w:val="en-US" w:eastAsia="ja-JP"/>
        </w:rPr>
      </w:pPr>
      <w:r w:rsidRPr="002613AA">
        <w:rPr>
          <w:lang w:val="en-US" w:eastAsia="ja-JP"/>
        </w:rPr>
        <w:t>The following observation is made:</w:t>
      </w:r>
    </w:p>
    <w:p w14:paraId="0CE865E6" w14:textId="4547276D" w:rsidR="00D77906" w:rsidRPr="00D77906" w:rsidRDefault="009B11C1" w:rsidP="00D77906">
      <w:pPr>
        <w:pStyle w:val="TOC1"/>
        <w:tabs>
          <w:tab w:val="left" w:pos="154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D77906">
        <w:rPr>
          <w:rFonts w:ascii="Arial" w:hAnsi="Arial" w:cs="Arial"/>
          <w:sz w:val="22"/>
          <w:szCs w:val="22"/>
          <w:lang w:val="en-GB" w:eastAsia="ja-JP"/>
        </w:rPr>
        <w:fldChar w:fldCharType="begin"/>
      </w:r>
      <w:r w:rsidRPr="00D77906">
        <w:rPr>
          <w:rFonts w:ascii="Arial" w:hAnsi="Arial" w:cs="Arial"/>
          <w:sz w:val="22"/>
          <w:szCs w:val="22"/>
          <w:lang w:val="en-GB" w:eastAsia="ja-JP"/>
        </w:rPr>
        <w:instrText xml:space="preserve"> TOC \n \h \z \t "Observation;1" </w:instrText>
      </w:r>
      <w:r w:rsidRPr="00D77906">
        <w:rPr>
          <w:rFonts w:ascii="Arial" w:hAnsi="Arial" w:cs="Arial"/>
          <w:sz w:val="22"/>
          <w:szCs w:val="22"/>
          <w:lang w:val="en-GB" w:eastAsia="ja-JP"/>
        </w:rPr>
        <w:fldChar w:fldCharType="separate"/>
      </w:r>
      <w:hyperlink w:anchor="_Toc525861305" w:history="1">
        <w:r w:rsidR="00D77906" w:rsidRPr="00D77906">
          <w:rPr>
            <w:rStyle w:val="Hyperlink"/>
            <w:rFonts w:ascii="Arial" w:hAnsi="Arial" w:cs="Arial"/>
            <w:noProof/>
            <w:sz w:val="22"/>
            <w:szCs w:val="22"/>
          </w:rPr>
          <w:t>Observation 1</w:t>
        </w:r>
        <w:r w:rsidR="00D77906" w:rsidRPr="00D77906">
          <w:rPr>
            <w:rFonts w:ascii="Arial" w:eastAsiaTheme="minorEastAsia" w:hAnsi="Arial" w:cs="Arial"/>
            <w:b w:val="0"/>
            <w:bCs w:val="0"/>
            <w:noProof/>
            <w:sz w:val="22"/>
            <w:szCs w:val="22"/>
            <w:lang w:val="en-GB" w:eastAsia="en-GB"/>
          </w:rPr>
          <w:tab/>
        </w:r>
        <w:r w:rsidR="00D77906" w:rsidRPr="00D77906">
          <w:rPr>
            <w:rStyle w:val="Hyperlink"/>
            <w:rFonts w:ascii="Arial" w:hAnsi="Arial" w:cs="Arial"/>
            <w:noProof/>
            <w:sz w:val="22"/>
            <w:szCs w:val="22"/>
          </w:rPr>
          <w:t>In many-to-one case, the IAB DU maps UE DRBs with similar QoS profile to a BH RLC channel in DL, the recipient MT can reflect this mapping by multiplexing the data for those DRBs to the same BH RLC channel in the UL.</w:t>
        </w:r>
      </w:hyperlink>
    </w:p>
    <w:p w14:paraId="4A99F38F" w14:textId="4E409908" w:rsidR="00D77906" w:rsidRPr="00D77906" w:rsidRDefault="00D77906" w:rsidP="00D77906">
      <w:pPr>
        <w:pStyle w:val="TOC1"/>
        <w:tabs>
          <w:tab w:val="left" w:pos="154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hyperlink w:anchor="_Toc525861306" w:history="1">
        <w:r w:rsidRPr="00D77906">
          <w:rPr>
            <w:rStyle w:val="Hyperlink"/>
            <w:rFonts w:ascii="Arial" w:hAnsi="Arial" w:cs="Arial"/>
            <w:noProof/>
            <w:sz w:val="22"/>
            <w:szCs w:val="22"/>
          </w:rPr>
          <w:t>Observation 2</w:t>
        </w:r>
        <w:r w:rsidRPr="00D77906">
          <w:rPr>
            <w:rFonts w:ascii="Arial" w:eastAsiaTheme="minorEastAsia" w:hAnsi="Arial" w:cs="Arial"/>
            <w:b w:val="0"/>
            <w:bCs w:val="0"/>
            <w:noProof/>
            <w:sz w:val="22"/>
            <w:szCs w:val="22"/>
            <w:lang w:val="en-GB" w:eastAsia="en-GB"/>
          </w:rPr>
          <w:tab/>
        </w:r>
        <w:r w:rsidRPr="00D77906">
          <w:rPr>
            <w:rStyle w:val="Hyperlink"/>
            <w:rFonts w:ascii="Arial" w:hAnsi="Arial" w:cs="Arial"/>
            <w:noProof/>
            <w:sz w:val="22"/>
            <w:szCs w:val="22"/>
          </w:rPr>
          <w:t>Increasing the number of LCGs (for IAB MT) translates to larger size of the MAC BSR sub-header, more frequent buffer status reports, and hence more signaling overhead.</w:t>
        </w:r>
      </w:hyperlink>
    </w:p>
    <w:p w14:paraId="0F2187F9" w14:textId="50AFCBEA" w:rsidR="00D77906" w:rsidRPr="00D77906" w:rsidRDefault="00D77906" w:rsidP="00D77906">
      <w:pPr>
        <w:pStyle w:val="TOC1"/>
        <w:tabs>
          <w:tab w:val="left" w:pos="154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hyperlink w:anchor="_Toc525861307" w:history="1">
        <w:r w:rsidRPr="00D77906">
          <w:rPr>
            <w:rStyle w:val="Hyperlink"/>
            <w:rFonts w:ascii="Arial" w:hAnsi="Arial" w:cs="Arial"/>
            <w:noProof/>
            <w:sz w:val="22"/>
            <w:szCs w:val="22"/>
          </w:rPr>
          <w:t>Observation 3</w:t>
        </w:r>
        <w:r w:rsidRPr="00D77906">
          <w:rPr>
            <w:rFonts w:ascii="Arial" w:eastAsiaTheme="minorEastAsia" w:hAnsi="Arial" w:cs="Arial"/>
            <w:b w:val="0"/>
            <w:bCs w:val="0"/>
            <w:noProof/>
            <w:sz w:val="22"/>
            <w:szCs w:val="22"/>
            <w:lang w:val="en-GB" w:eastAsia="en-GB"/>
          </w:rPr>
          <w:tab/>
        </w:r>
        <w:r w:rsidRPr="00D77906">
          <w:rPr>
            <w:rStyle w:val="Hyperlink"/>
            <w:rFonts w:ascii="Arial" w:hAnsi="Arial" w:cs="Arial"/>
            <w:noProof/>
            <w:sz w:val="22"/>
            <w:szCs w:val="22"/>
          </w:rPr>
          <w:t>Using one-to-many mapping, the number of LCIDs does not need to be increased and the current number of LCGs is also enough for ensuring fairness and QoS differentiation.</w:t>
        </w:r>
      </w:hyperlink>
    </w:p>
    <w:p w14:paraId="7B978302" w14:textId="3BA03A46" w:rsidR="009C760D" w:rsidRPr="002613AA" w:rsidRDefault="009B11C1" w:rsidP="007B7E94">
      <w:pPr>
        <w:ind w:left="1560" w:hanging="1560"/>
        <w:rPr>
          <w:lang w:val="en-US" w:eastAsia="ja-JP"/>
        </w:rPr>
      </w:pPr>
      <w:r w:rsidRPr="00D77906">
        <w:rPr>
          <w:rFonts w:ascii="Arial" w:hAnsi="Arial" w:cs="Arial"/>
          <w:lang w:eastAsia="ja-JP"/>
        </w:rPr>
        <w:fldChar w:fldCharType="end"/>
      </w:r>
      <w:r w:rsidR="009C760D" w:rsidRPr="002613AA">
        <w:rPr>
          <w:lang w:val="en-US" w:eastAsia="ja-JP"/>
        </w:rPr>
        <w:t>Leading to the following proposal:</w:t>
      </w:r>
    </w:p>
    <w:p w14:paraId="5C47C6E0" w14:textId="77777777" w:rsidR="00D77906" w:rsidRPr="00D77906" w:rsidRDefault="008C4674" w:rsidP="00D77906">
      <w:pPr>
        <w:pStyle w:val="TOC1"/>
        <w:tabs>
          <w:tab w:val="left" w:pos="110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D77906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D77906">
        <w:rPr>
          <w:rFonts w:ascii="Arial" w:hAnsi="Arial" w:cs="Arial"/>
          <w:sz w:val="22"/>
          <w:szCs w:val="22"/>
          <w:lang w:eastAsia="zh-CN"/>
        </w:rPr>
        <w:instrText xml:space="preserve"> TOC \n \t "Proposal;1" </w:instrText>
      </w:r>
      <w:r w:rsidRPr="00D77906">
        <w:rPr>
          <w:rFonts w:ascii="Arial" w:hAnsi="Arial" w:cs="Arial"/>
          <w:sz w:val="22"/>
          <w:szCs w:val="22"/>
          <w:lang w:eastAsia="zh-CN"/>
        </w:rPr>
        <w:fldChar w:fldCharType="separate"/>
      </w:r>
      <w:r w:rsidR="00D77906" w:rsidRPr="00D77906">
        <w:rPr>
          <w:rFonts w:ascii="Arial" w:hAnsi="Arial" w:cs="Arial"/>
          <w:noProof/>
          <w:sz w:val="22"/>
          <w:szCs w:val="22"/>
        </w:rPr>
        <w:t>Proposal 1</w:t>
      </w:r>
      <w:r w:rsidR="00D77906" w:rsidRPr="00D77906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="00D77906" w:rsidRPr="00D77906">
        <w:rPr>
          <w:rFonts w:ascii="Arial" w:hAnsi="Arial" w:cs="Arial"/>
          <w:noProof/>
          <w:sz w:val="22"/>
          <w:szCs w:val="22"/>
        </w:rPr>
        <w:t>The rel-16 IAB work item on IAB should continue with the assumption that the no enhancement is required regarding the LCID space and the number of LCGs (i.e. the rel-15 maximum number of LCIDs (32) and LCGs (8) are sufficient).</w:t>
      </w:r>
    </w:p>
    <w:p w14:paraId="303F7AFF" w14:textId="508A14AB" w:rsidR="00A8521B" w:rsidRPr="00EB47DB" w:rsidRDefault="008C4674" w:rsidP="0087425E">
      <w:pPr>
        <w:rPr>
          <w:rFonts w:ascii="Arial" w:hAnsi="Arial" w:cs="Arial"/>
          <w:lang w:val="en-US"/>
        </w:rPr>
      </w:pPr>
      <w:r w:rsidRPr="00D77906">
        <w:rPr>
          <w:rFonts w:ascii="Arial" w:hAnsi="Arial" w:cs="Arial"/>
          <w:b/>
        </w:rPr>
        <w:fldChar w:fldCharType="end"/>
      </w:r>
      <w:bookmarkStart w:id="13" w:name="_GoBack"/>
      <w:bookmarkEnd w:id="13"/>
    </w:p>
    <w:p w14:paraId="4987A93F" w14:textId="1D5B409C" w:rsidR="00702EF3" w:rsidRDefault="009C760D" w:rsidP="00066C90">
      <w:pPr>
        <w:pStyle w:val="Heading1"/>
      </w:pPr>
      <w:r>
        <w:t>5</w:t>
      </w:r>
      <w:r w:rsidR="00066C90">
        <w:tab/>
      </w:r>
      <w:r w:rsidR="007446BC">
        <w:t>Reference</w:t>
      </w:r>
    </w:p>
    <w:p w14:paraId="559E1FF1" w14:textId="3A734010" w:rsidR="00D2194F" w:rsidRPr="002613AA" w:rsidRDefault="00364F66" w:rsidP="00E64F10">
      <w:pPr>
        <w:rPr>
          <w:rFonts w:ascii="Times New Roman" w:eastAsia="Yu Mincho" w:hAnsi="Times New Roman" w:cs="Times New Roman"/>
          <w:sz w:val="20"/>
          <w:szCs w:val="20"/>
          <w:lang w:val="en-US"/>
        </w:rPr>
      </w:pPr>
      <w:r w:rsidRPr="002613AA">
        <w:rPr>
          <w:lang w:val="en-US" w:eastAsia="ja-JP"/>
        </w:rPr>
        <w:t xml:space="preserve">[1] </w:t>
      </w:r>
      <w:r w:rsidR="00E64F10">
        <w:rPr>
          <w:lang w:val="en-US"/>
        </w:rPr>
        <w:t>R2-</w:t>
      </w:r>
      <w:r w:rsidR="00675265">
        <w:rPr>
          <w:lang w:val="en-US"/>
        </w:rPr>
        <w:t xml:space="preserve">1810567, </w:t>
      </w:r>
      <w:r w:rsidR="00675265" w:rsidRPr="00BC6E98">
        <w:rPr>
          <w:lang w:val="en-US"/>
        </w:rPr>
        <w:t>QoS</w:t>
      </w:r>
      <w:r w:rsidRPr="00BC6E98">
        <w:rPr>
          <w:lang w:val="en-US"/>
        </w:rPr>
        <w:t xml:space="preserve"> Handling in the Adaptation Layer of IAB System, Ericsson, RAN2 AH 1807, </w:t>
      </w:r>
      <w:bookmarkStart w:id="14" w:name="_Hlk521413548"/>
      <w:r w:rsidRPr="00BC6E98">
        <w:rPr>
          <w:lang w:val="en-US"/>
        </w:rPr>
        <w:t>Montreal, Canada, July 2018.</w:t>
      </w:r>
      <w:bookmarkStart w:id="15" w:name="_In-sequence_SDU_delivery"/>
      <w:bookmarkEnd w:id="14"/>
      <w:bookmarkEnd w:id="15"/>
      <w:r w:rsidR="00E64F10" w:rsidRPr="002613AA">
        <w:rPr>
          <w:rFonts w:ascii="Times New Roman" w:eastAsia="Yu Mincho" w:hAnsi="Times New Roman"/>
          <w:sz w:val="20"/>
          <w:lang w:val="en-US"/>
        </w:rPr>
        <w:t xml:space="preserve"> </w:t>
      </w:r>
    </w:p>
    <w:p w14:paraId="56BA3066" w14:textId="77777777" w:rsidR="003A7EF3" w:rsidRPr="002613AA" w:rsidRDefault="003A7EF3" w:rsidP="00FA0BF2">
      <w:pPr>
        <w:pStyle w:val="Subtitle"/>
        <w:rPr>
          <w:lang w:val="en-US"/>
        </w:rPr>
      </w:pPr>
    </w:p>
    <w:sectPr w:rsidR="003A7EF3" w:rsidRPr="002613AA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A77EC" w14:textId="77777777" w:rsidR="00C07726" w:rsidRDefault="00C07726">
      <w:r>
        <w:separator/>
      </w:r>
    </w:p>
  </w:endnote>
  <w:endnote w:type="continuationSeparator" w:id="0">
    <w:p w14:paraId="51639A18" w14:textId="77777777" w:rsidR="00C07726" w:rsidRDefault="00C07726">
      <w:r>
        <w:continuationSeparator/>
      </w:r>
    </w:p>
  </w:endnote>
  <w:endnote w:type="continuationNotice" w:id="1">
    <w:p w14:paraId="378E8C61" w14:textId="77777777" w:rsidR="00C07726" w:rsidRDefault="00C077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3690F5F0" w:rsidR="006819C0" w:rsidRDefault="006819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79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790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E1EA4" w14:textId="77777777" w:rsidR="00C07726" w:rsidRDefault="00C07726">
      <w:r>
        <w:separator/>
      </w:r>
    </w:p>
  </w:footnote>
  <w:footnote w:type="continuationSeparator" w:id="0">
    <w:p w14:paraId="0F28D5FB" w14:textId="77777777" w:rsidR="00C07726" w:rsidRDefault="00C07726">
      <w:r>
        <w:continuationSeparator/>
      </w:r>
    </w:p>
  </w:footnote>
  <w:footnote w:type="continuationNotice" w:id="1">
    <w:p w14:paraId="6B63F4A7" w14:textId="77777777" w:rsidR="00C07726" w:rsidRDefault="00C077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6819C0" w:rsidRDefault="006819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C5A8530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4D04778"/>
    <w:multiLevelType w:val="hybridMultilevel"/>
    <w:tmpl w:val="F402899C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5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6"/>
  </w:num>
  <w:num w:numId="17">
    <w:abstractNumId w:val="11"/>
  </w:num>
  <w:num w:numId="18">
    <w:abstractNumId w:val="12"/>
  </w:num>
  <w:num w:numId="19">
    <w:abstractNumId w:val="9"/>
  </w:num>
  <w:num w:numId="20">
    <w:abstractNumId w:val="30"/>
  </w:num>
  <w:num w:numId="21">
    <w:abstractNumId w:val="16"/>
  </w:num>
  <w:num w:numId="22">
    <w:abstractNumId w:val="28"/>
  </w:num>
  <w:num w:numId="23">
    <w:abstractNumId w:val="7"/>
  </w:num>
  <w:num w:numId="24">
    <w:abstractNumId w:val="10"/>
  </w:num>
  <w:num w:numId="25">
    <w:abstractNumId w:val="22"/>
  </w:num>
  <w:num w:numId="26">
    <w:abstractNumId w:val="6"/>
  </w:num>
  <w:num w:numId="27">
    <w:abstractNumId w:val="31"/>
  </w:num>
  <w:num w:numId="28">
    <w:abstractNumId w:val="4"/>
  </w:num>
  <w:num w:numId="29">
    <w:abstractNumId w:val="29"/>
  </w:num>
  <w:num w:numId="30">
    <w:abstractNumId w:val="8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3"/>
    <w:lvlOverride w:ilvl="0">
      <w:startOverride w:val="1"/>
    </w:lvlOverride>
  </w:num>
  <w:num w:numId="33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6E1"/>
    <w:rsid w:val="0000166D"/>
    <w:rsid w:val="00002A37"/>
    <w:rsid w:val="00002C21"/>
    <w:rsid w:val="00003E09"/>
    <w:rsid w:val="0000501B"/>
    <w:rsid w:val="0000564C"/>
    <w:rsid w:val="00006446"/>
    <w:rsid w:val="00006896"/>
    <w:rsid w:val="000069D1"/>
    <w:rsid w:val="00007CDC"/>
    <w:rsid w:val="00010DBA"/>
    <w:rsid w:val="000110E7"/>
    <w:rsid w:val="00011B28"/>
    <w:rsid w:val="00012788"/>
    <w:rsid w:val="00012C39"/>
    <w:rsid w:val="0001310B"/>
    <w:rsid w:val="00014025"/>
    <w:rsid w:val="00015D15"/>
    <w:rsid w:val="00020821"/>
    <w:rsid w:val="00020A4E"/>
    <w:rsid w:val="0002111C"/>
    <w:rsid w:val="00021161"/>
    <w:rsid w:val="000211EB"/>
    <w:rsid w:val="00021631"/>
    <w:rsid w:val="000229EA"/>
    <w:rsid w:val="0002564D"/>
    <w:rsid w:val="00025ECA"/>
    <w:rsid w:val="0003104D"/>
    <w:rsid w:val="00032391"/>
    <w:rsid w:val="000325B8"/>
    <w:rsid w:val="00032619"/>
    <w:rsid w:val="000335EF"/>
    <w:rsid w:val="00034C15"/>
    <w:rsid w:val="0003590D"/>
    <w:rsid w:val="00035CCD"/>
    <w:rsid w:val="00035E37"/>
    <w:rsid w:val="00036BA1"/>
    <w:rsid w:val="00040903"/>
    <w:rsid w:val="00041756"/>
    <w:rsid w:val="000422E2"/>
    <w:rsid w:val="00042F22"/>
    <w:rsid w:val="000444EF"/>
    <w:rsid w:val="00046CA6"/>
    <w:rsid w:val="0004718A"/>
    <w:rsid w:val="00051566"/>
    <w:rsid w:val="00052A07"/>
    <w:rsid w:val="00053088"/>
    <w:rsid w:val="000532C6"/>
    <w:rsid w:val="000534E3"/>
    <w:rsid w:val="00053F4F"/>
    <w:rsid w:val="0005521C"/>
    <w:rsid w:val="0005606A"/>
    <w:rsid w:val="00057117"/>
    <w:rsid w:val="00060D4F"/>
    <w:rsid w:val="000616E7"/>
    <w:rsid w:val="000643F6"/>
    <w:rsid w:val="0006487E"/>
    <w:rsid w:val="00064C95"/>
    <w:rsid w:val="0006545B"/>
    <w:rsid w:val="00065E1A"/>
    <w:rsid w:val="0006622D"/>
    <w:rsid w:val="000667AB"/>
    <w:rsid w:val="00066C2A"/>
    <w:rsid w:val="00066C90"/>
    <w:rsid w:val="0007010C"/>
    <w:rsid w:val="0007078E"/>
    <w:rsid w:val="00071768"/>
    <w:rsid w:val="000732C1"/>
    <w:rsid w:val="0007394B"/>
    <w:rsid w:val="00074301"/>
    <w:rsid w:val="00076722"/>
    <w:rsid w:val="000768ED"/>
    <w:rsid w:val="00077E5F"/>
    <w:rsid w:val="00080249"/>
    <w:rsid w:val="0008036A"/>
    <w:rsid w:val="00081AE6"/>
    <w:rsid w:val="000829CC"/>
    <w:rsid w:val="00083059"/>
    <w:rsid w:val="0008467A"/>
    <w:rsid w:val="00084B77"/>
    <w:rsid w:val="000855EB"/>
    <w:rsid w:val="00085B52"/>
    <w:rsid w:val="000866F2"/>
    <w:rsid w:val="0008670C"/>
    <w:rsid w:val="0008785E"/>
    <w:rsid w:val="0009009F"/>
    <w:rsid w:val="00090B5B"/>
    <w:rsid w:val="00091557"/>
    <w:rsid w:val="000924C1"/>
    <w:rsid w:val="000924F0"/>
    <w:rsid w:val="00093474"/>
    <w:rsid w:val="0009419E"/>
    <w:rsid w:val="00094F90"/>
    <w:rsid w:val="0009510F"/>
    <w:rsid w:val="000A06F7"/>
    <w:rsid w:val="000A1B7B"/>
    <w:rsid w:val="000A1E52"/>
    <w:rsid w:val="000A2BD3"/>
    <w:rsid w:val="000A409D"/>
    <w:rsid w:val="000A56F2"/>
    <w:rsid w:val="000A6CA5"/>
    <w:rsid w:val="000A6F2C"/>
    <w:rsid w:val="000B0664"/>
    <w:rsid w:val="000B2719"/>
    <w:rsid w:val="000B3A8F"/>
    <w:rsid w:val="000B4AB9"/>
    <w:rsid w:val="000B58C3"/>
    <w:rsid w:val="000B61E9"/>
    <w:rsid w:val="000C0D58"/>
    <w:rsid w:val="000C165A"/>
    <w:rsid w:val="000C2E19"/>
    <w:rsid w:val="000D0D07"/>
    <w:rsid w:val="000D1774"/>
    <w:rsid w:val="000D3DE2"/>
    <w:rsid w:val="000D3F09"/>
    <w:rsid w:val="000D4797"/>
    <w:rsid w:val="000D55DC"/>
    <w:rsid w:val="000E0527"/>
    <w:rsid w:val="000E1D11"/>
    <w:rsid w:val="000E1E92"/>
    <w:rsid w:val="000F06D6"/>
    <w:rsid w:val="000F07A2"/>
    <w:rsid w:val="000F0EB1"/>
    <w:rsid w:val="000F1106"/>
    <w:rsid w:val="000F12E1"/>
    <w:rsid w:val="000F18C0"/>
    <w:rsid w:val="000F1B4E"/>
    <w:rsid w:val="000F1E29"/>
    <w:rsid w:val="000F3393"/>
    <w:rsid w:val="000F3771"/>
    <w:rsid w:val="000F3BE9"/>
    <w:rsid w:val="000F3F6C"/>
    <w:rsid w:val="000F4CFC"/>
    <w:rsid w:val="000F4F66"/>
    <w:rsid w:val="000F616C"/>
    <w:rsid w:val="000F646F"/>
    <w:rsid w:val="000F6DF3"/>
    <w:rsid w:val="000F7376"/>
    <w:rsid w:val="000F7C4C"/>
    <w:rsid w:val="001005FF"/>
    <w:rsid w:val="00103C52"/>
    <w:rsid w:val="001062FB"/>
    <w:rsid w:val="001063E6"/>
    <w:rsid w:val="00106F00"/>
    <w:rsid w:val="0011020C"/>
    <w:rsid w:val="00113CF4"/>
    <w:rsid w:val="001147CB"/>
    <w:rsid w:val="001153EA"/>
    <w:rsid w:val="00115643"/>
    <w:rsid w:val="00116765"/>
    <w:rsid w:val="00117123"/>
    <w:rsid w:val="00120795"/>
    <w:rsid w:val="00121017"/>
    <w:rsid w:val="00121085"/>
    <w:rsid w:val="001216F8"/>
    <w:rsid w:val="001219F5"/>
    <w:rsid w:val="00121A20"/>
    <w:rsid w:val="00122549"/>
    <w:rsid w:val="0012377F"/>
    <w:rsid w:val="00124314"/>
    <w:rsid w:val="00126624"/>
    <w:rsid w:val="00126B4A"/>
    <w:rsid w:val="001270F0"/>
    <w:rsid w:val="001300A1"/>
    <w:rsid w:val="00130FBD"/>
    <w:rsid w:val="00131B8C"/>
    <w:rsid w:val="00132FD0"/>
    <w:rsid w:val="001334B4"/>
    <w:rsid w:val="001344C0"/>
    <w:rsid w:val="001346FA"/>
    <w:rsid w:val="0013513D"/>
    <w:rsid w:val="00135252"/>
    <w:rsid w:val="00137AB5"/>
    <w:rsid w:val="00137BA4"/>
    <w:rsid w:val="00137C13"/>
    <w:rsid w:val="00137F0B"/>
    <w:rsid w:val="00140ECE"/>
    <w:rsid w:val="00140F2C"/>
    <w:rsid w:val="0014255A"/>
    <w:rsid w:val="00142B09"/>
    <w:rsid w:val="00142E55"/>
    <w:rsid w:val="0014324C"/>
    <w:rsid w:val="0014653F"/>
    <w:rsid w:val="00147602"/>
    <w:rsid w:val="00147B90"/>
    <w:rsid w:val="00150D5A"/>
    <w:rsid w:val="00151566"/>
    <w:rsid w:val="00151B1F"/>
    <w:rsid w:val="00151DF4"/>
    <w:rsid w:val="00151E23"/>
    <w:rsid w:val="001526E0"/>
    <w:rsid w:val="00152EC4"/>
    <w:rsid w:val="001530DF"/>
    <w:rsid w:val="00154277"/>
    <w:rsid w:val="001551B5"/>
    <w:rsid w:val="00155B1A"/>
    <w:rsid w:val="0016038A"/>
    <w:rsid w:val="00160C4E"/>
    <w:rsid w:val="0016313B"/>
    <w:rsid w:val="00163B0E"/>
    <w:rsid w:val="00164C48"/>
    <w:rsid w:val="001659AD"/>
    <w:rsid w:val="001659C1"/>
    <w:rsid w:val="0017045C"/>
    <w:rsid w:val="00170CBB"/>
    <w:rsid w:val="00171206"/>
    <w:rsid w:val="00171E92"/>
    <w:rsid w:val="00173A8E"/>
    <w:rsid w:val="0017502C"/>
    <w:rsid w:val="0017532E"/>
    <w:rsid w:val="00175728"/>
    <w:rsid w:val="00175DB9"/>
    <w:rsid w:val="0017799F"/>
    <w:rsid w:val="001800ED"/>
    <w:rsid w:val="00180490"/>
    <w:rsid w:val="00181259"/>
    <w:rsid w:val="0018143F"/>
    <w:rsid w:val="001819E4"/>
    <w:rsid w:val="00181FF8"/>
    <w:rsid w:val="00183CD4"/>
    <w:rsid w:val="0018558E"/>
    <w:rsid w:val="0018788A"/>
    <w:rsid w:val="00187CA7"/>
    <w:rsid w:val="001902A0"/>
    <w:rsid w:val="001907E2"/>
    <w:rsid w:val="00190A98"/>
    <w:rsid w:val="00190AC1"/>
    <w:rsid w:val="0019341A"/>
    <w:rsid w:val="00193932"/>
    <w:rsid w:val="00196C04"/>
    <w:rsid w:val="00196C38"/>
    <w:rsid w:val="00197DF9"/>
    <w:rsid w:val="001A16E1"/>
    <w:rsid w:val="001A1974"/>
    <w:rsid w:val="001A1987"/>
    <w:rsid w:val="001A1A5E"/>
    <w:rsid w:val="001A2564"/>
    <w:rsid w:val="001A2D0F"/>
    <w:rsid w:val="001A38E6"/>
    <w:rsid w:val="001A4E9B"/>
    <w:rsid w:val="001A6173"/>
    <w:rsid w:val="001A6A95"/>
    <w:rsid w:val="001A6CBA"/>
    <w:rsid w:val="001B0D97"/>
    <w:rsid w:val="001B2862"/>
    <w:rsid w:val="001B3489"/>
    <w:rsid w:val="001B4272"/>
    <w:rsid w:val="001B4415"/>
    <w:rsid w:val="001B452C"/>
    <w:rsid w:val="001B463B"/>
    <w:rsid w:val="001B5A5D"/>
    <w:rsid w:val="001B6102"/>
    <w:rsid w:val="001B630E"/>
    <w:rsid w:val="001B6AE0"/>
    <w:rsid w:val="001C079D"/>
    <w:rsid w:val="001C1BA4"/>
    <w:rsid w:val="001C1CE5"/>
    <w:rsid w:val="001C24ED"/>
    <w:rsid w:val="001C3D2A"/>
    <w:rsid w:val="001C6BC2"/>
    <w:rsid w:val="001C70EA"/>
    <w:rsid w:val="001C71BE"/>
    <w:rsid w:val="001C7363"/>
    <w:rsid w:val="001C75E1"/>
    <w:rsid w:val="001D407B"/>
    <w:rsid w:val="001D51BA"/>
    <w:rsid w:val="001D53E7"/>
    <w:rsid w:val="001D5A44"/>
    <w:rsid w:val="001D6257"/>
    <w:rsid w:val="001D6342"/>
    <w:rsid w:val="001D6D53"/>
    <w:rsid w:val="001D78F1"/>
    <w:rsid w:val="001E160A"/>
    <w:rsid w:val="001E3440"/>
    <w:rsid w:val="001E4B65"/>
    <w:rsid w:val="001E4C72"/>
    <w:rsid w:val="001E4DED"/>
    <w:rsid w:val="001E58E2"/>
    <w:rsid w:val="001E6C13"/>
    <w:rsid w:val="001E7AED"/>
    <w:rsid w:val="001F0354"/>
    <w:rsid w:val="001F2F51"/>
    <w:rsid w:val="001F312D"/>
    <w:rsid w:val="001F3658"/>
    <w:rsid w:val="001F3916"/>
    <w:rsid w:val="001F3A5A"/>
    <w:rsid w:val="001F47E2"/>
    <w:rsid w:val="001F47FE"/>
    <w:rsid w:val="001F54C5"/>
    <w:rsid w:val="001F662C"/>
    <w:rsid w:val="001F7074"/>
    <w:rsid w:val="001F7198"/>
    <w:rsid w:val="001F7A14"/>
    <w:rsid w:val="0020043C"/>
    <w:rsid w:val="00200490"/>
    <w:rsid w:val="00200E35"/>
    <w:rsid w:val="0020184D"/>
    <w:rsid w:val="00201F3A"/>
    <w:rsid w:val="002036AF"/>
    <w:rsid w:val="0020389C"/>
    <w:rsid w:val="00203F96"/>
    <w:rsid w:val="0020412E"/>
    <w:rsid w:val="002041AC"/>
    <w:rsid w:val="002069B2"/>
    <w:rsid w:val="00206A77"/>
    <w:rsid w:val="00207D92"/>
    <w:rsid w:val="00207FA3"/>
    <w:rsid w:val="00212E7F"/>
    <w:rsid w:val="002136E1"/>
    <w:rsid w:val="00214DA8"/>
    <w:rsid w:val="00215423"/>
    <w:rsid w:val="002158FA"/>
    <w:rsid w:val="00215E9F"/>
    <w:rsid w:val="0021628A"/>
    <w:rsid w:val="00220600"/>
    <w:rsid w:val="002212B1"/>
    <w:rsid w:val="002224DB"/>
    <w:rsid w:val="002234CC"/>
    <w:rsid w:val="00223FCB"/>
    <w:rsid w:val="002252C3"/>
    <w:rsid w:val="00225C54"/>
    <w:rsid w:val="00226690"/>
    <w:rsid w:val="00230603"/>
    <w:rsid w:val="00230765"/>
    <w:rsid w:val="00230D18"/>
    <w:rsid w:val="002319E4"/>
    <w:rsid w:val="0023248E"/>
    <w:rsid w:val="002341BC"/>
    <w:rsid w:val="00235632"/>
    <w:rsid w:val="00235872"/>
    <w:rsid w:val="00236696"/>
    <w:rsid w:val="002377DF"/>
    <w:rsid w:val="00237B43"/>
    <w:rsid w:val="00240EB9"/>
    <w:rsid w:val="00241559"/>
    <w:rsid w:val="0024305C"/>
    <w:rsid w:val="0024324F"/>
    <w:rsid w:val="002435B3"/>
    <w:rsid w:val="00244CBB"/>
    <w:rsid w:val="002458EB"/>
    <w:rsid w:val="0024753E"/>
    <w:rsid w:val="00247915"/>
    <w:rsid w:val="002500C8"/>
    <w:rsid w:val="00252CB1"/>
    <w:rsid w:val="00253802"/>
    <w:rsid w:val="002542D7"/>
    <w:rsid w:val="0025547A"/>
    <w:rsid w:val="002563E2"/>
    <w:rsid w:val="00257543"/>
    <w:rsid w:val="002613AA"/>
    <w:rsid w:val="002617E7"/>
    <w:rsid w:val="002634BA"/>
    <w:rsid w:val="00264228"/>
    <w:rsid w:val="00264334"/>
    <w:rsid w:val="0026473E"/>
    <w:rsid w:val="002652A6"/>
    <w:rsid w:val="00266214"/>
    <w:rsid w:val="0026752D"/>
    <w:rsid w:val="00267C83"/>
    <w:rsid w:val="00267E33"/>
    <w:rsid w:val="002710B2"/>
    <w:rsid w:val="0027144F"/>
    <w:rsid w:val="0027175A"/>
    <w:rsid w:val="00271800"/>
    <w:rsid w:val="00271813"/>
    <w:rsid w:val="00271F3A"/>
    <w:rsid w:val="00272420"/>
    <w:rsid w:val="002731D3"/>
    <w:rsid w:val="00273278"/>
    <w:rsid w:val="002737F4"/>
    <w:rsid w:val="00273FEB"/>
    <w:rsid w:val="00274680"/>
    <w:rsid w:val="00274E25"/>
    <w:rsid w:val="00276F87"/>
    <w:rsid w:val="00277478"/>
    <w:rsid w:val="002805F5"/>
    <w:rsid w:val="00280751"/>
    <w:rsid w:val="0028280A"/>
    <w:rsid w:val="00282936"/>
    <w:rsid w:val="00282C8D"/>
    <w:rsid w:val="00283034"/>
    <w:rsid w:val="00284D10"/>
    <w:rsid w:val="00285677"/>
    <w:rsid w:val="002857DC"/>
    <w:rsid w:val="00286ACD"/>
    <w:rsid w:val="00287838"/>
    <w:rsid w:val="00287C2C"/>
    <w:rsid w:val="00287EC1"/>
    <w:rsid w:val="00290396"/>
    <w:rsid w:val="002907B5"/>
    <w:rsid w:val="00290974"/>
    <w:rsid w:val="002915A0"/>
    <w:rsid w:val="00292D99"/>
    <w:rsid w:val="00292EB7"/>
    <w:rsid w:val="002938F9"/>
    <w:rsid w:val="00294E26"/>
    <w:rsid w:val="0029602E"/>
    <w:rsid w:val="00296227"/>
    <w:rsid w:val="002969F0"/>
    <w:rsid w:val="00296F44"/>
    <w:rsid w:val="0029777D"/>
    <w:rsid w:val="002A039B"/>
    <w:rsid w:val="002A055E"/>
    <w:rsid w:val="002A1768"/>
    <w:rsid w:val="002A1D4E"/>
    <w:rsid w:val="002A2869"/>
    <w:rsid w:val="002A41D2"/>
    <w:rsid w:val="002A4FE3"/>
    <w:rsid w:val="002A6BF2"/>
    <w:rsid w:val="002A71D3"/>
    <w:rsid w:val="002B070A"/>
    <w:rsid w:val="002B24D6"/>
    <w:rsid w:val="002B3270"/>
    <w:rsid w:val="002B4B8A"/>
    <w:rsid w:val="002B5205"/>
    <w:rsid w:val="002B65D1"/>
    <w:rsid w:val="002B7184"/>
    <w:rsid w:val="002C41E6"/>
    <w:rsid w:val="002C6564"/>
    <w:rsid w:val="002C7DB2"/>
    <w:rsid w:val="002D071A"/>
    <w:rsid w:val="002D34B2"/>
    <w:rsid w:val="002D48B0"/>
    <w:rsid w:val="002D5B37"/>
    <w:rsid w:val="002D6330"/>
    <w:rsid w:val="002D725A"/>
    <w:rsid w:val="002D750A"/>
    <w:rsid w:val="002D7637"/>
    <w:rsid w:val="002E12E5"/>
    <w:rsid w:val="002E17F2"/>
    <w:rsid w:val="002E20BD"/>
    <w:rsid w:val="002E37C7"/>
    <w:rsid w:val="002E3DF5"/>
    <w:rsid w:val="002E48E0"/>
    <w:rsid w:val="002E6D08"/>
    <w:rsid w:val="002E746D"/>
    <w:rsid w:val="002E7CAE"/>
    <w:rsid w:val="002F2771"/>
    <w:rsid w:val="002F3462"/>
    <w:rsid w:val="002F37A9"/>
    <w:rsid w:val="002F4EC2"/>
    <w:rsid w:val="002F7760"/>
    <w:rsid w:val="00301CE6"/>
    <w:rsid w:val="0030256B"/>
    <w:rsid w:val="0030340B"/>
    <w:rsid w:val="0030357B"/>
    <w:rsid w:val="0030501F"/>
    <w:rsid w:val="00307BA1"/>
    <w:rsid w:val="00311702"/>
    <w:rsid w:val="00311E82"/>
    <w:rsid w:val="00312CC1"/>
    <w:rsid w:val="00313FD6"/>
    <w:rsid w:val="003143BD"/>
    <w:rsid w:val="00314BC0"/>
    <w:rsid w:val="00314FE9"/>
    <w:rsid w:val="00315363"/>
    <w:rsid w:val="00315746"/>
    <w:rsid w:val="003173C1"/>
    <w:rsid w:val="00317E39"/>
    <w:rsid w:val="003203ED"/>
    <w:rsid w:val="0032124F"/>
    <w:rsid w:val="00322449"/>
    <w:rsid w:val="00322C9F"/>
    <w:rsid w:val="003231E7"/>
    <w:rsid w:val="00324723"/>
    <w:rsid w:val="00324D23"/>
    <w:rsid w:val="003269D7"/>
    <w:rsid w:val="00326A82"/>
    <w:rsid w:val="00326E5B"/>
    <w:rsid w:val="003275F9"/>
    <w:rsid w:val="00330655"/>
    <w:rsid w:val="003313C2"/>
    <w:rsid w:val="00331751"/>
    <w:rsid w:val="003328A3"/>
    <w:rsid w:val="00334579"/>
    <w:rsid w:val="00335858"/>
    <w:rsid w:val="00335FF2"/>
    <w:rsid w:val="00336BDA"/>
    <w:rsid w:val="00337D19"/>
    <w:rsid w:val="0034247D"/>
    <w:rsid w:val="00342636"/>
    <w:rsid w:val="00342BD7"/>
    <w:rsid w:val="00343858"/>
    <w:rsid w:val="00346531"/>
    <w:rsid w:val="00346DB5"/>
    <w:rsid w:val="003477B1"/>
    <w:rsid w:val="00347B2D"/>
    <w:rsid w:val="003500AC"/>
    <w:rsid w:val="0035327F"/>
    <w:rsid w:val="003532DB"/>
    <w:rsid w:val="00353478"/>
    <w:rsid w:val="00355011"/>
    <w:rsid w:val="003551FC"/>
    <w:rsid w:val="003566D5"/>
    <w:rsid w:val="00356894"/>
    <w:rsid w:val="00356AFE"/>
    <w:rsid w:val="00357380"/>
    <w:rsid w:val="00357859"/>
    <w:rsid w:val="003602D9"/>
    <w:rsid w:val="003604CE"/>
    <w:rsid w:val="003605D1"/>
    <w:rsid w:val="003612A6"/>
    <w:rsid w:val="00364F66"/>
    <w:rsid w:val="00366FE7"/>
    <w:rsid w:val="0037010A"/>
    <w:rsid w:val="00370325"/>
    <w:rsid w:val="00370E47"/>
    <w:rsid w:val="003742AC"/>
    <w:rsid w:val="00374A0E"/>
    <w:rsid w:val="00375095"/>
    <w:rsid w:val="00377CE1"/>
    <w:rsid w:val="0038068A"/>
    <w:rsid w:val="00380828"/>
    <w:rsid w:val="00380AC8"/>
    <w:rsid w:val="0038167A"/>
    <w:rsid w:val="0038180B"/>
    <w:rsid w:val="003837B3"/>
    <w:rsid w:val="00385558"/>
    <w:rsid w:val="00385854"/>
    <w:rsid w:val="003859F3"/>
    <w:rsid w:val="00385AEC"/>
    <w:rsid w:val="00385BF0"/>
    <w:rsid w:val="00385FB3"/>
    <w:rsid w:val="0038769F"/>
    <w:rsid w:val="00387D87"/>
    <w:rsid w:val="00390A4B"/>
    <w:rsid w:val="00391820"/>
    <w:rsid w:val="0039198A"/>
    <w:rsid w:val="0039259B"/>
    <w:rsid w:val="003939FF"/>
    <w:rsid w:val="00394703"/>
    <w:rsid w:val="00394E37"/>
    <w:rsid w:val="00394F33"/>
    <w:rsid w:val="00395AEF"/>
    <w:rsid w:val="003A039A"/>
    <w:rsid w:val="003A2223"/>
    <w:rsid w:val="003A23BB"/>
    <w:rsid w:val="003A2A0F"/>
    <w:rsid w:val="003A3F20"/>
    <w:rsid w:val="003A45A1"/>
    <w:rsid w:val="003A5B0A"/>
    <w:rsid w:val="003A6BAC"/>
    <w:rsid w:val="003A70A4"/>
    <w:rsid w:val="003A726A"/>
    <w:rsid w:val="003A7EF3"/>
    <w:rsid w:val="003B159C"/>
    <w:rsid w:val="003B369F"/>
    <w:rsid w:val="003B36A3"/>
    <w:rsid w:val="003B64BB"/>
    <w:rsid w:val="003B7E03"/>
    <w:rsid w:val="003B7FE5"/>
    <w:rsid w:val="003C0A52"/>
    <w:rsid w:val="003C11C8"/>
    <w:rsid w:val="003C2702"/>
    <w:rsid w:val="003C41DD"/>
    <w:rsid w:val="003C4D6B"/>
    <w:rsid w:val="003C5A65"/>
    <w:rsid w:val="003C6549"/>
    <w:rsid w:val="003C6A22"/>
    <w:rsid w:val="003C6B2F"/>
    <w:rsid w:val="003C7806"/>
    <w:rsid w:val="003D0C13"/>
    <w:rsid w:val="003D109F"/>
    <w:rsid w:val="003D2478"/>
    <w:rsid w:val="003D2795"/>
    <w:rsid w:val="003D3C45"/>
    <w:rsid w:val="003D4B0A"/>
    <w:rsid w:val="003D4B58"/>
    <w:rsid w:val="003D4F41"/>
    <w:rsid w:val="003D5B1F"/>
    <w:rsid w:val="003E15AA"/>
    <w:rsid w:val="003E15D4"/>
    <w:rsid w:val="003E15FA"/>
    <w:rsid w:val="003E193A"/>
    <w:rsid w:val="003E24D3"/>
    <w:rsid w:val="003E55E4"/>
    <w:rsid w:val="003E5A38"/>
    <w:rsid w:val="003E74E3"/>
    <w:rsid w:val="003F05C7"/>
    <w:rsid w:val="003F146D"/>
    <w:rsid w:val="003F2CD4"/>
    <w:rsid w:val="003F2ECC"/>
    <w:rsid w:val="003F3BC6"/>
    <w:rsid w:val="003F5638"/>
    <w:rsid w:val="003F6BBE"/>
    <w:rsid w:val="003F77F9"/>
    <w:rsid w:val="004000E8"/>
    <w:rsid w:val="004005E9"/>
    <w:rsid w:val="00401725"/>
    <w:rsid w:val="00402AC5"/>
    <w:rsid w:val="00402E2B"/>
    <w:rsid w:val="004033A6"/>
    <w:rsid w:val="00404935"/>
    <w:rsid w:val="00405048"/>
    <w:rsid w:val="0040512B"/>
    <w:rsid w:val="00405CA5"/>
    <w:rsid w:val="0040650A"/>
    <w:rsid w:val="00407CD3"/>
    <w:rsid w:val="00410134"/>
    <w:rsid w:val="00410B72"/>
    <w:rsid w:val="00410F18"/>
    <w:rsid w:val="00411C4D"/>
    <w:rsid w:val="0041263E"/>
    <w:rsid w:val="00413AAC"/>
    <w:rsid w:val="00413E92"/>
    <w:rsid w:val="00414705"/>
    <w:rsid w:val="00415EE3"/>
    <w:rsid w:val="00421105"/>
    <w:rsid w:val="00421650"/>
    <w:rsid w:val="00422AA4"/>
    <w:rsid w:val="004242F4"/>
    <w:rsid w:val="00427248"/>
    <w:rsid w:val="00430689"/>
    <w:rsid w:val="00433770"/>
    <w:rsid w:val="00433AD9"/>
    <w:rsid w:val="004370DC"/>
    <w:rsid w:val="00437447"/>
    <w:rsid w:val="004378C5"/>
    <w:rsid w:val="00441648"/>
    <w:rsid w:val="00441A92"/>
    <w:rsid w:val="004431DC"/>
    <w:rsid w:val="00443809"/>
    <w:rsid w:val="00444359"/>
    <w:rsid w:val="00444F56"/>
    <w:rsid w:val="00446488"/>
    <w:rsid w:val="004467B8"/>
    <w:rsid w:val="004511B8"/>
    <w:rsid w:val="004513A9"/>
    <w:rsid w:val="004513C1"/>
    <w:rsid w:val="004517AA"/>
    <w:rsid w:val="00451EC4"/>
    <w:rsid w:val="00452425"/>
    <w:rsid w:val="00452C97"/>
    <w:rsid w:val="00452CAC"/>
    <w:rsid w:val="00452DA6"/>
    <w:rsid w:val="00453389"/>
    <w:rsid w:val="004547EE"/>
    <w:rsid w:val="004555CF"/>
    <w:rsid w:val="0045654F"/>
    <w:rsid w:val="00456EAE"/>
    <w:rsid w:val="00457565"/>
    <w:rsid w:val="00457B71"/>
    <w:rsid w:val="00460A01"/>
    <w:rsid w:val="00460A2B"/>
    <w:rsid w:val="00460A34"/>
    <w:rsid w:val="0046436E"/>
    <w:rsid w:val="004654F2"/>
    <w:rsid w:val="00465961"/>
    <w:rsid w:val="004669E2"/>
    <w:rsid w:val="004708D7"/>
    <w:rsid w:val="00470C31"/>
    <w:rsid w:val="00471DE0"/>
    <w:rsid w:val="00472115"/>
    <w:rsid w:val="004734D0"/>
    <w:rsid w:val="0047556B"/>
    <w:rsid w:val="00475816"/>
    <w:rsid w:val="00476323"/>
    <w:rsid w:val="004774F7"/>
    <w:rsid w:val="00477768"/>
    <w:rsid w:val="004834FF"/>
    <w:rsid w:val="0048433C"/>
    <w:rsid w:val="0048480A"/>
    <w:rsid w:val="00486D76"/>
    <w:rsid w:val="00486EFB"/>
    <w:rsid w:val="00490DFA"/>
    <w:rsid w:val="004920FB"/>
    <w:rsid w:val="00492BC5"/>
    <w:rsid w:val="00493B1D"/>
    <w:rsid w:val="00494F35"/>
    <w:rsid w:val="00495C46"/>
    <w:rsid w:val="00496066"/>
    <w:rsid w:val="004964F1"/>
    <w:rsid w:val="00496C3A"/>
    <w:rsid w:val="004A07A8"/>
    <w:rsid w:val="004A0D31"/>
    <w:rsid w:val="004A0DE3"/>
    <w:rsid w:val="004A0F32"/>
    <w:rsid w:val="004A16BC"/>
    <w:rsid w:val="004A2B94"/>
    <w:rsid w:val="004A5446"/>
    <w:rsid w:val="004A55B3"/>
    <w:rsid w:val="004A6A5B"/>
    <w:rsid w:val="004A6CD0"/>
    <w:rsid w:val="004B001A"/>
    <w:rsid w:val="004B1BE8"/>
    <w:rsid w:val="004B2608"/>
    <w:rsid w:val="004B2A77"/>
    <w:rsid w:val="004B5689"/>
    <w:rsid w:val="004B6E85"/>
    <w:rsid w:val="004B6F6A"/>
    <w:rsid w:val="004B7C0C"/>
    <w:rsid w:val="004C2132"/>
    <w:rsid w:val="004C34AF"/>
    <w:rsid w:val="004C3898"/>
    <w:rsid w:val="004C4673"/>
    <w:rsid w:val="004C48AA"/>
    <w:rsid w:val="004C67F8"/>
    <w:rsid w:val="004C6CC0"/>
    <w:rsid w:val="004C7DAD"/>
    <w:rsid w:val="004D2720"/>
    <w:rsid w:val="004D3166"/>
    <w:rsid w:val="004D36B1"/>
    <w:rsid w:val="004D4274"/>
    <w:rsid w:val="004D4316"/>
    <w:rsid w:val="004D5B2D"/>
    <w:rsid w:val="004D6B42"/>
    <w:rsid w:val="004D7EBD"/>
    <w:rsid w:val="004E0A00"/>
    <w:rsid w:val="004E12C6"/>
    <w:rsid w:val="004E2680"/>
    <w:rsid w:val="004E28F9"/>
    <w:rsid w:val="004E409A"/>
    <w:rsid w:val="004E452C"/>
    <w:rsid w:val="004E462E"/>
    <w:rsid w:val="004E56DC"/>
    <w:rsid w:val="004E571C"/>
    <w:rsid w:val="004E671E"/>
    <w:rsid w:val="004E7375"/>
    <w:rsid w:val="004E76F4"/>
    <w:rsid w:val="004F0505"/>
    <w:rsid w:val="004F0B4E"/>
    <w:rsid w:val="004F0B6C"/>
    <w:rsid w:val="004F2078"/>
    <w:rsid w:val="004F40C5"/>
    <w:rsid w:val="004F4DA3"/>
    <w:rsid w:val="004F6232"/>
    <w:rsid w:val="004F74D9"/>
    <w:rsid w:val="0050185F"/>
    <w:rsid w:val="005036BA"/>
    <w:rsid w:val="00505E9A"/>
    <w:rsid w:val="00505F21"/>
    <w:rsid w:val="005062F3"/>
    <w:rsid w:val="00506557"/>
    <w:rsid w:val="0050677A"/>
    <w:rsid w:val="0050678E"/>
    <w:rsid w:val="005108D8"/>
    <w:rsid w:val="00510C68"/>
    <w:rsid w:val="005116F9"/>
    <w:rsid w:val="00511A52"/>
    <w:rsid w:val="0051265F"/>
    <w:rsid w:val="00512796"/>
    <w:rsid w:val="005139EF"/>
    <w:rsid w:val="00514644"/>
    <w:rsid w:val="005153A7"/>
    <w:rsid w:val="005169FC"/>
    <w:rsid w:val="00516B4B"/>
    <w:rsid w:val="00520B0D"/>
    <w:rsid w:val="00521130"/>
    <w:rsid w:val="00521442"/>
    <w:rsid w:val="005219CF"/>
    <w:rsid w:val="00521B42"/>
    <w:rsid w:val="00523335"/>
    <w:rsid w:val="005242D8"/>
    <w:rsid w:val="00524423"/>
    <w:rsid w:val="005265AB"/>
    <w:rsid w:val="00526851"/>
    <w:rsid w:val="00530BC6"/>
    <w:rsid w:val="00530D23"/>
    <w:rsid w:val="005312D1"/>
    <w:rsid w:val="00532122"/>
    <w:rsid w:val="00534B59"/>
    <w:rsid w:val="005362CC"/>
    <w:rsid w:val="00536759"/>
    <w:rsid w:val="00537AB0"/>
    <w:rsid w:val="00537C62"/>
    <w:rsid w:val="005400BE"/>
    <w:rsid w:val="00541856"/>
    <w:rsid w:val="00541D1A"/>
    <w:rsid w:val="0054360B"/>
    <w:rsid w:val="00543648"/>
    <w:rsid w:val="00544889"/>
    <w:rsid w:val="0054498A"/>
    <w:rsid w:val="0054508C"/>
    <w:rsid w:val="00545B98"/>
    <w:rsid w:val="00546970"/>
    <w:rsid w:val="00546B38"/>
    <w:rsid w:val="00554A0E"/>
    <w:rsid w:val="00554E19"/>
    <w:rsid w:val="00554E3A"/>
    <w:rsid w:val="0055749A"/>
    <w:rsid w:val="0056121F"/>
    <w:rsid w:val="00562A40"/>
    <w:rsid w:val="00563B4C"/>
    <w:rsid w:val="00565E1E"/>
    <w:rsid w:val="00566180"/>
    <w:rsid w:val="00567CF6"/>
    <w:rsid w:val="00570197"/>
    <w:rsid w:val="00570A88"/>
    <w:rsid w:val="00572505"/>
    <w:rsid w:val="00576D56"/>
    <w:rsid w:val="005775D2"/>
    <w:rsid w:val="005809B5"/>
    <w:rsid w:val="00580EBD"/>
    <w:rsid w:val="00582809"/>
    <w:rsid w:val="00582B9E"/>
    <w:rsid w:val="00582F98"/>
    <w:rsid w:val="0058596E"/>
    <w:rsid w:val="00585D80"/>
    <w:rsid w:val="0058798C"/>
    <w:rsid w:val="005900FA"/>
    <w:rsid w:val="00591F9C"/>
    <w:rsid w:val="00593213"/>
    <w:rsid w:val="005935A4"/>
    <w:rsid w:val="005948C2"/>
    <w:rsid w:val="00594B1C"/>
    <w:rsid w:val="00594B50"/>
    <w:rsid w:val="00595DCA"/>
    <w:rsid w:val="00596329"/>
    <w:rsid w:val="00596BDB"/>
    <w:rsid w:val="0059779B"/>
    <w:rsid w:val="005A1AE3"/>
    <w:rsid w:val="005A1D12"/>
    <w:rsid w:val="005A209A"/>
    <w:rsid w:val="005A3E76"/>
    <w:rsid w:val="005A4E7C"/>
    <w:rsid w:val="005A662D"/>
    <w:rsid w:val="005B1409"/>
    <w:rsid w:val="005B35D7"/>
    <w:rsid w:val="005B371C"/>
    <w:rsid w:val="005B392A"/>
    <w:rsid w:val="005B3AA3"/>
    <w:rsid w:val="005B3BB8"/>
    <w:rsid w:val="005B54A3"/>
    <w:rsid w:val="005B59EB"/>
    <w:rsid w:val="005B6AB6"/>
    <w:rsid w:val="005B6F83"/>
    <w:rsid w:val="005C2B79"/>
    <w:rsid w:val="005C32B6"/>
    <w:rsid w:val="005C3759"/>
    <w:rsid w:val="005C5151"/>
    <w:rsid w:val="005C5E5E"/>
    <w:rsid w:val="005C6B98"/>
    <w:rsid w:val="005C6CE9"/>
    <w:rsid w:val="005C74FB"/>
    <w:rsid w:val="005D1602"/>
    <w:rsid w:val="005D3067"/>
    <w:rsid w:val="005D3237"/>
    <w:rsid w:val="005D44B4"/>
    <w:rsid w:val="005D4693"/>
    <w:rsid w:val="005D4FA2"/>
    <w:rsid w:val="005D5032"/>
    <w:rsid w:val="005D5264"/>
    <w:rsid w:val="005D7086"/>
    <w:rsid w:val="005E18F6"/>
    <w:rsid w:val="005E1DB2"/>
    <w:rsid w:val="005E2BA2"/>
    <w:rsid w:val="005E375F"/>
    <w:rsid w:val="005E385F"/>
    <w:rsid w:val="005E539C"/>
    <w:rsid w:val="005E5B81"/>
    <w:rsid w:val="005E6FC9"/>
    <w:rsid w:val="005F2CB1"/>
    <w:rsid w:val="005F2FA7"/>
    <w:rsid w:val="005F3025"/>
    <w:rsid w:val="005F3FB1"/>
    <w:rsid w:val="005F4C2D"/>
    <w:rsid w:val="005F500C"/>
    <w:rsid w:val="005F5CCA"/>
    <w:rsid w:val="005F618C"/>
    <w:rsid w:val="005F70BD"/>
    <w:rsid w:val="005F743E"/>
    <w:rsid w:val="005F7E60"/>
    <w:rsid w:val="00600771"/>
    <w:rsid w:val="00601431"/>
    <w:rsid w:val="0060283C"/>
    <w:rsid w:val="00603156"/>
    <w:rsid w:val="00604F14"/>
    <w:rsid w:val="00605370"/>
    <w:rsid w:val="0060538D"/>
    <w:rsid w:val="00606B00"/>
    <w:rsid w:val="006111C3"/>
    <w:rsid w:val="00611B18"/>
    <w:rsid w:val="00611B83"/>
    <w:rsid w:val="00612857"/>
    <w:rsid w:val="00613257"/>
    <w:rsid w:val="006153FE"/>
    <w:rsid w:val="00616FD8"/>
    <w:rsid w:val="00620166"/>
    <w:rsid w:val="00620A71"/>
    <w:rsid w:val="00620B1A"/>
    <w:rsid w:val="00620D80"/>
    <w:rsid w:val="00622D8A"/>
    <w:rsid w:val="006234A6"/>
    <w:rsid w:val="00624F7B"/>
    <w:rsid w:val="00625432"/>
    <w:rsid w:val="00625455"/>
    <w:rsid w:val="00627276"/>
    <w:rsid w:val="00630001"/>
    <w:rsid w:val="00630396"/>
    <w:rsid w:val="006303E7"/>
    <w:rsid w:val="00630908"/>
    <w:rsid w:val="00630DE9"/>
    <w:rsid w:val="006311B3"/>
    <w:rsid w:val="00631AF8"/>
    <w:rsid w:val="00632380"/>
    <w:rsid w:val="0063284C"/>
    <w:rsid w:val="00636398"/>
    <w:rsid w:val="006368D3"/>
    <w:rsid w:val="006377EC"/>
    <w:rsid w:val="00637D6C"/>
    <w:rsid w:val="0064151F"/>
    <w:rsid w:val="00641533"/>
    <w:rsid w:val="0064208D"/>
    <w:rsid w:val="00642D38"/>
    <w:rsid w:val="00642DC2"/>
    <w:rsid w:val="00643475"/>
    <w:rsid w:val="0064396A"/>
    <w:rsid w:val="0064624E"/>
    <w:rsid w:val="00647369"/>
    <w:rsid w:val="00650A00"/>
    <w:rsid w:val="00650AB9"/>
    <w:rsid w:val="00652050"/>
    <w:rsid w:val="00652181"/>
    <w:rsid w:val="006553DA"/>
    <w:rsid w:val="0065567B"/>
    <w:rsid w:val="00655733"/>
    <w:rsid w:val="00655ACD"/>
    <w:rsid w:val="00656A5B"/>
    <w:rsid w:val="00656A92"/>
    <w:rsid w:val="00656DDE"/>
    <w:rsid w:val="0066011D"/>
    <w:rsid w:val="00660684"/>
    <w:rsid w:val="006607C0"/>
    <w:rsid w:val="006613A6"/>
    <w:rsid w:val="00661CF6"/>
    <w:rsid w:val="006627A2"/>
    <w:rsid w:val="00662BE4"/>
    <w:rsid w:val="006634E6"/>
    <w:rsid w:val="006655EE"/>
    <w:rsid w:val="00665979"/>
    <w:rsid w:val="0066680C"/>
    <w:rsid w:val="00667EE7"/>
    <w:rsid w:val="00670922"/>
    <w:rsid w:val="00670BE1"/>
    <w:rsid w:val="0067191D"/>
    <w:rsid w:val="0067218F"/>
    <w:rsid w:val="006724BF"/>
    <w:rsid w:val="00672C33"/>
    <w:rsid w:val="00674038"/>
    <w:rsid w:val="006741F2"/>
    <w:rsid w:val="00674CC3"/>
    <w:rsid w:val="00675265"/>
    <w:rsid w:val="00675C72"/>
    <w:rsid w:val="006771F9"/>
    <w:rsid w:val="006776D7"/>
    <w:rsid w:val="00680989"/>
    <w:rsid w:val="00681003"/>
    <w:rsid w:val="006817C9"/>
    <w:rsid w:val="006819C0"/>
    <w:rsid w:val="00681A12"/>
    <w:rsid w:val="006820BE"/>
    <w:rsid w:val="00682744"/>
    <w:rsid w:val="0068392C"/>
    <w:rsid w:val="00683B32"/>
    <w:rsid w:val="00683ECE"/>
    <w:rsid w:val="00690C1A"/>
    <w:rsid w:val="006916A5"/>
    <w:rsid w:val="00695145"/>
    <w:rsid w:val="00695FC2"/>
    <w:rsid w:val="00696506"/>
    <w:rsid w:val="00696949"/>
    <w:rsid w:val="00697052"/>
    <w:rsid w:val="00697498"/>
    <w:rsid w:val="006A0ECB"/>
    <w:rsid w:val="006A12DC"/>
    <w:rsid w:val="006A2BF9"/>
    <w:rsid w:val="006A44F0"/>
    <w:rsid w:val="006A46FB"/>
    <w:rsid w:val="006A48FE"/>
    <w:rsid w:val="006A5E28"/>
    <w:rsid w:val="006A5EBA"/>
    <w:rsid w:val="006A697B"/>
    <w:rsid w:val="006A7AFF"/>
    <w:rsid w:val="006B1816"/>
    <w:rsid w:val="006B1BCC"/>
    <w:rsid w:val="006B2099"/>
    <w:rsid w:val="006B26E6"/>
    <w:rsid w:val="006B357F"/>
    <w:rsid w:val="006B3FAE"/>
    <w:rsid w:val="006B400A"/>
    <w:rsid w:val="006B418E"/>
    <w:rsid w:val="006B4636"/>
    <w:rsid w:val="006B50CF"/>
    <w:rsid w:val="006B7E8B"/>
    <w:rsid w:val="006C03B8"/>
    <w:rsid w:val="006C24DD"/>
    <w:rsid w:val="006C316E"/>
    <w:rsid w:val="006C352A"/>
    <w:rsid w:val="006C5EC9"/>
    <w:rsid w:val="006C6059"/>
    <w:rsid w:val="006C60ED"/>
    <w:rsid w:val="006C6C5B"/>
    <w:rsid w:val="006C7522"/>
    <w:rsid w:val="006D152B"/>
    <w:rsid w:val="006D2339"/>
    <w:rsid w:val="006D2CFC"/>
    <w:rsid w:val="006D3402"/>
    <w:rsid w:val="006D4FE5"/>
    <w:rsid w:val="006D6F08"/>
    <w:rsid w:val="006D7A78"/>
    <w:rsid w:val="006E062C"/>
    <w:rsid w:val="006E1545"/>
    <w:rsid w:val="006E1C82"/>
    <w:rsid w:val="006E1E43"/>
    <w:rsid w:val="006E28B7"/>
    <w:rsid w:val="006E2A9B"/>
    <w:rsid w:val="006E3310"/>
    <w:rsid w:val="006E4049"/>
    <w:rsid w:val="006E418E"/>
    <w:rsid w:val="006E42A0"/>
    <w:rsid w:val="006E4E39"/>
    <w:rsid w:val="006E565E"/>
    <w:rsid w:val="006E5F0A"/>
    <w:rsid w:val="006E673D"/>
    <w:rsid w:val="006E7D3B"/>
    <w:rsid w:val="006F084C"/>
    <w:rsid w:val="006F1B70"/>
    <w:rsid w:val="006F341D"/>
    <w:rsid w:val="006F3CDE"/>
    <w:rsid w:val="006F58D4"/>
    <w:rsid w:val="006F5980"/>
    <w:rsid w:val="006F6582"/>
    <w:rsid w:val="006F75F9"/>
    <w:rsid w:val="0070040E"/>
    <w:rsid w:val="00700996"/>
    <w:rsid w:val="0070114F"/>
    <w:rsid w:val="00702EF3"/>
    <w:rsid w:val="0070346E"/>
    <w:rsid w:val="007035C0"/>
    <w:rsid w:val="00704EDB"/>
    <w:rsid w:val="00705C38"/>
    <w:rsid w:val="00705D49"/>
    <w:rsid w:val="00706101"/>
    <w:rsid w:val="00706980"/>
    <w:rsid w:val="00707072"/>
    <w:rsid w:val="00707D61"/>
    <w:rsid w:val="00707E46"/>
    <w:rsid w:val="00710028"/>
    <w:rsid w:val="007104C2"/>
    <w:rsid w:val="00710826"/>
    <w:rsid w:val="00710BDC"/>
    <w:rsid w:val="00711724"/>
    <w:rsid w:val="00712287"/>
    <w:rsid w:val="00712772"/>
    <w:rsid w:val="0071291A"/>
    <w:rsid w:val="00712937"/>
    <w:rsid w:val="00712FE9"/>
    <w:rsid w:val="0071327A"/>
    <w:rsid w:val="007148D3"/>
    <w:rsid w:val="00714ADE"/>
    <w:rsid w:val="007157F3"/>
    <w:rsid w:val="00715B9A"/>
    <w:rsid w:val="00715F7B"/>
    <w:rsid w:val="00716855"/>
    <w:rsid w:val="0071780C"/>
    <w:rsid w:val="00720497"/>
    <w:rsid w:val="0072094F"/>
    <w:rsid w:val="007244EB"/>
    <w:rsid w:val="007245AB"/>
    <w:rsid w:val="00724BDC"/>
    <w:rsid w:val="007257D0"/>
    <w:rsid w:val="00726340"/>
    <w:rsid w:val="00726AD4"/>
    <w:rsid w:val="00726EA6"/>
    <w:rsid w:val="00727208"/>
    <w:rsid w:val="00727680"/>
    <w:rsid w:val="00730996"/>
    <w:rsid w:val="00732AD5"/>
    <w:rsid w:val="007348B1"/>
    <w:rsid w:val="00734931"/>
    <w:rsid w:val="007362A6"/>
    <w:rsid w:val="00736D7D"/>
    <w:rsid w:val="007373D8"/>
    <w:rsid w:val="007373F1"/>
    <w:rsid w:val="00740E58"/>
    <w:rsid w:val="00741B50"/>
    <w:rsid w:val="007424DA"/>
    <w:rsid w:val="007428C8"/>
    <w:rsid w:val="00742C40"/>
    <w:rsid w:val="007445A0"/>
    <w:rsid w:val="007446BC"/>
    <w:rsid w:val="00744C21"/>
    <w:rsid w:val="0074524B"/>
    <w:rsid w:val="007476C4"/>
    <w:rsid w:val="00747A47"/>
    <w:rsid w:val="00747D8B"/>
    <w:rsid w:val="00751228"/>
    <w:rsid w:val="007513D6"/>
    <w:rsid w:val="00751AE0"/>
    <w:rsid w:val="0075312D"/>
    <w:rsid w:val="00753FAD"/>
    <w:rsid w:val="00754933"/>
    <w:rsid w:val="007563C8"/>
    <w:rsid w:val="007571E1"/>
    <w:rsid w:val="007604B2"/>
    <w:rsid w:val="00761D66"/>
    <w:rsid w:val="00762E39"/>
    <w:rsid w:val="0076466C"/>
    <w:rsid w:val="00764D9C"/>
    <w:rsid w:val="00765281"/>
    <w:rsid w:val="00766BAD"/>
    <w:rsid w:val="00772158"/>
    <w:rsid w:val="007729A2"/>
    <w:rsid w:val="007755F2"/>
    <w:rsid w:val="00775AC1"/>
    <w:rsid w:val="00776971"/>
    <w:rsid w:val="00776DDC"/>
    <w:rsid w:val="00777959"/>
    <w:rsid w:val="007779F4"/>
    <w:rsid w:val="007807E1"/>
    <w:rsid w:val="00780839"/>
    <w:rsid w:val="00780A80"/>
    <w:rsid w:val="0078177E"/>
    <w:rsid w:val="0078304C"/>
    <w:rsid w:val="00783673"/>
    <w:rsid w:val="00783C8B"/>
    <w:rsid w:val="00785490"/>
    <w:rsid w:val="00787C79"/>
    <w:rsid w:val="00790010"/>
    <w:rsid w:val="00790487"/>
    <w:rsid w:val="00791279"/>
    <w:rsid w:val="007925EA"/>
    <w:rsid w:val="0079275C"/>
    <w:rsid w:val="00793CD8"/>
    <w:rsid w:val="00793FB6"/>
    <w:rsid w:val="007941C6"/>
    <w:rsid w:val="00794A50"/>
    <w:rsid w:val="0079586D"/>
    <w:rsid w:val="00795C92"/>
    <w:rsid w:val="00796231"/>
    <w:rsid w:val="007969E9"/>
    <w:rsid w:val="0079702E"/>
    <w:rsid w:val="00797978"/>
    <w:rsid w:val="007A1498"/>
    <w:rsid w:val="007A1CB3"/>
    <w:rsid w:val="007A306F"/>
    <w:rsid w:val="007A38AF"/>
    <w:rsid w:val="007A43A6"/>
    <w:rsid w:val="007A442A"/>
    <w:rsid w:val="007A58A6"/>
    <w:rsid w:val="007A61BE"/>
    <w:rsid w:val="007A632E"/>
    <w:rsid w:val="007A70C0"/>
    <w:rsid w:val="007A7422"/>
    <w:rsid w:val="007A7CBF"/>
    <w:rsid w:val="007B07EA"/>
    <w:rsid w:val="007B09B7"/>
    <w:rsid w:val="007B132F"/>
    <w:rsid w:val="007B27D4"/>
    <w:rsid w:val="007B3D2D"/>
    <w:rsid w:val="007B50AE"/>
    <w:rsid w:val="007B51DF"/>
    <w:rsid w:val="007B5487"/>
    <w:rsid w:val="007B5F65"/>
    <w:rsid w:val="007B7E94"/>
    <w:rsid w:val="007C05DD"/>
    <w:rsid w:val="007C0771"/>
    <w:rsid w:val="007C32C2"/>
    <w:rsid w:val="007C3D18"/>
    <w:rsid w:val="007C60BF"/>
    <w:rsid w:val="007C60F9"/>
    <w:rsid w:val="007C6A07"/>
    <w:rsid w:val="007C75A1"/>
    <w:rsid w:val="007C77A5"/>
    <w:rsid w:val="007C79AE"/>
    <w:rsid w:val="007D04E5"/>
    <w:rsid w:val="007D5901"/>
    <w:rsid w:val="007D738F"/>
    <w:rsid w:val="007D7526"/>
    <w:rsid w:val="007D7BDD"/>
    <w:rsid w:val="007E31C8"/>
    <w:rsid w:val="007E3305"/>
    <w:rsid w:val="007E4610"/>
    <w:rsid w:val="007E4715"/>
    <w:rsid w:val="007E505B"/>
    <w:rsid w:val="007E5968"/>
    <w:rsid w:val="007E6869"/>
    <w:rsid w:val="007E7091"/>
    <w:rsid w:val="007F08B2"/>
    <w:rsid w:val="007F26F1"/>
    <w:rsid w:val="007F6629"/>
    <w:rsid w:val="007F6D86"/>
    <w:rsid w:val="00801251"/>
    <w:rsid w:val="00801E17"/>
    <w:rsid w:val="00803435"/>
    <w:rsid w:val="00803FAE"/>
    <w:rsid w:val="0080605F"/>
    <w:rsid w:val="00807786"/>
    <w:rsid w:val="00811643"/>
    <w:rsid w:val="00811FCB"/>
    <w:rsid w:val="008131C3"/>
    <w:rsid w:val="008158D6"/>
    <w:rsid w:val="00815999"/>
    <w:rsid w:val="00816925"/>
    <w:rsid w:val="00817196"/>
    <w:rsid w:val="00817A5B"/>
    <w:rsid w:val="00821D6C"/>
    <w:rsid w:val="008225CF"/>
    <w:rsid w:val="00823556"/>
    <w:rsid w:val="008235DB"/>
    <w:rsid w:val="00824AB4"/>
    <w:rsid w:val="00825738"/>
    <w:rsid w:val="00825C42"/>
    <w:rsid w:val="00825D25"/>
    <w:rsid w:val="00826514"/>
    <w:rsid w:val="008266F0"/>
    <w:rsid w:val="00827D6F"/>
    <w:rsid w:val="0083003A"/>
    <w:rsid w:val="008336DF"/>
    <w:rsid w:val="008340C4"/>
    <w:rsid w:val="0083487F"/>
    <w:rsid w:val="00836378"/>
    <w:rsid w:val="008369E5"/>
    <w:rsid w:val="008376AC"/>
    <w:rsid w:val="00841767"/>
    <w:rsid w:val="00842544"/>
    <w:rsid w:val="00843137"/>
    <w:rsid w:val="008444E8"/>
    <w:rsid w:val="00844E80"/>
    <w:rsid w:val="00846FE7"/>
    <w:rsid w:val="0085170D"/>
    <w:rsid w:val="008550A1"/>
    <w:rsid w:val="00856911"/>
    <w:rsid w:val="00862365"/>
    <w:rsid w:val="008631FD"/>
    <w:rsid w:val="0086451E"/>
    <w:rsid w:val="008662CF"/>
    <w:rsid w:val="0086765A"/>
    <w:rsid w:val="008677FD"/>
    <w:rsid w:val="008706D4"/>
    <w:rsid w:val="00870F8A"/>
    <w:rsid w:val="00871506"/>
    <w:rsid w:val="008719A4"/>
    <w:rsid w:val="00871D23"/>
    <w:rsid w:val="00872055"/>
    <w:rsid w:val="0087425E"/>
    <w:rsid w:val="00874312"/>
    <w:rsid w:val="0087437C"/>
    <w:rsid w:val="00875CD7"/>
    <w:rsid w:val="00876B4D"/>
    <w:rsid w:val="00877F18"/>
    <w:rsid w:val="00890714"/>
    <w:rsid w:val="008926AF"/>
    <w:rsid w:val="008931EE"/>
    <w:rsid w:val="00893874"/>
    <w:rsid w:val="00893C76"/>
    <w:rsid w:val="008941E3"/>
    <w:rsid w:val="00894A88"/>
    <w:rsid w:val="00895386"/>
    <w:rsid w:val="008A0365"/>
    <w:rsid w:val="008A1BC9"/>
    <w:rsid w:val="008A21FF"/>
    <w:rsid w:val="008A2CE2"/>
    <w:rsid w:val="008A30AC"/>
    <w:rsid w:val="008A3BA1"/>
    <w:rsid w:val="008A44B8"/>
    <w:rsid w:val="008A51A8"/>
    <w:rsid w:val="008A54C7"/>
    <w:rsid w:val="008A77D8"/>
    <w:rsid w:val="008B0483"/>
    <w:rsid w:val="008B120C"/>
    <w:rsid w:val="008B1362"/>
    <w:rsid w:val="008B14DB"/>
    <w:rsid w:val="008B1EB4"/>
    <w:rsid w:val="008B4B19"/>
    <w:rsid w:val="008B51A0"/>
    <w:rsid w:val="008B592A"/>
    <w:rsid w:val="008B5A18"/>
    <w:rsid w:val="008B6715"/>
    <w:rsid w:val="008B7B5C"/>
    <w:rsid w:val="008C0C99"/>
    <w:rsid w:val="008C112D"/>
    <w:rsid w:val="008C2017"/>
    <w:rsid w:val="008C3E89"/>
    <w:rsid w:val="008C41AB"/>
    <w:rsid w:val="008C4674"/>
    <w:rsid w:val="008C4958"/>
    <w:rsid w:val="008C4BAA"/>
    <w:rsid w:val="008C5D95"/>
    <w:rsid w:val="008C6AE8"/>
    <w:rsid w:val="008C7573"/>
    <w:rsid w:val="008C7A5E"/>
    <w:rsid w:val="008D00A5"/>
    <w:rsid w:val="008D25F3"/>
    <w:rsid w:val="008D2615"/>
    <w:rsid w:val="008D34F1"/>
    <w:rsid w:val="008D39D8"/>
    <w:rsid w:val="008D6D1A"/>
    <w:rsid w:val="008D7101"/>
    <w:rsid w:val="008E065E"/>
    <w:rsid w:val="008E091B"/>
    <w:rsid w:val="008E0927"/>
    <w:rsid w:val="008E10E3"/>
    <w:rsid w:val="008E1909"/>
    <w:rsid w:val="008E2BE3"/>
    <w:rsid w:val="008E4C95"/>
    <w:rsid w:val="008E5EE0"/>
    <w:rsid w:val="008E6090"/>
    <w:rsid w:val="008E6860"/>
    <w:rsid w:val="008E7EAF"/>
    <w:rsid w:val="008F0256"/>
    <w:rsid w:val="008F1EAB"/>
    <w:rsid w:val="008F2BB6"/>
    <w:rsid w:val="008F2D47"/>
    <w:rsid w:val="008F33DC"/>
    <w:rsid w:val="008F37AE"/>
    <w:rsid w:val="008F477F"/>
    <w:rsid w:val="008F5FA5"/>
    <w:rsid w:val="00900222"/>
    <w:rsid w:val="00902138"/>
    <w:rsid w:val="00902350"/>
    <w:rsid w:val="0090336B"/>
    <w:rsid w:val="00904E73"/>
    <w:rsid w:val="009053AA"/>
    <w:rsid w:val="00905A27"/>
    <w:rsid w:val="00906939"/>
    <w:rsid w:val="00906F1D"/>
    <w:rsid w:val="0090772F"/>
    <w:rsid w:val="00910A06"/>
    <w:rsid w:val="00910B7D"/>
    <w:rsid w:val="00911CF9"/>
    <w:rsid w:val="00911DFB"/>
    <w:rsid w:val="00911EB2"/>
    <w:rsid w:val="00911FD8"/>
    <w:rsid w:val="009139D9"/>
    <w:rsid w:val="00913E5A"/>
    <w:rsid w:val="009143D1"/>
    <w:rsid w:val="00914AD8"/>
    <w:rsid w:val="00914B9A"/>
    <w:rsid w:val="00915BE4"/>
    <w:rsid w:val="00916079"/>
    <w:rsid w:val="00917934"/>
    <w:rsid w:val="009179AF"/>
    <w:rsid w:val="00917CE9"/>
    <w:rsid w:val="00920BF2"/>
    <w:rsid w:val="00921F92"/>
    <w:rsid w:val="00922010"/>
    <w:rsid w:val="00922675"/>
    <w:rsid w:val="00923851"/>
    <w:rsid w:val="00924075"/>
    <w:rsid w:val="0092451B"/>
    <w:rsid w:val="00925386"/>
    <w:rsid w:val="00927A8E"/>
    <w:rsid w:val="00930D20"/>
    <w:rsid w:val="00931BD9"/>
    <w:rsid w:val="00933A1F"/>
    <w:rsid w:val="00935B0D"/>
    <w:rsid w:val="009367C5"/>
    <w:rsid w:val="009368F3"/>
    <w:rsid w:val="00936BDD"/>
    <w:rsid w:val="00940921"/>
    <w:rsid w:val="00941636"/>
    <w:rsid w:val="00942874"/>
    <w:rsid w:val="00943742"/>
    <w:rsid w:val="00944C11"/>
    <w:rsid w:val="009455BF"/>
    <w:rsid w:val="009459A6"/>
    <w:rsid w:val="00945C05"/>
    <w:rsid w:val="00946945"/>
    <w:rsid w:val="00947713"/>
    <w:rsid w:val="00950820"/>
    <w:rsid w:val="00950DE7"/>
    <w:rsid w:val="00953920"/>
    <w:rsid w:val="00953D47"/>
    <w:rsid w:val="0095681E"/>
    <w:rsid w:val="009572D4"/>
    <w:rsid w:val="00957A26"/>
    <w:rsid w:val="00961921"/>
    <w:rsid w:val="0096430A"/>
    <w:rsid w:val="0096554B"/>
    <w:rsid w:val="00965684"/>
    <w:rsid w:val="0096584A"/>
    <w:rsid w:val="009660E3"/>
    <w:rsid w:val="00970FA9"/>
    <w:rsid w:val="00971C4B"/>
    <w:rsid w:val="00971F08"/>
    <w:rsid w:val="0097603D"/>
    <w:rsid w:val="00976949"/>
    <w:rsid w:val="00980477"/>
    <w:rsid w:val="00980D1A"/>
    <w:rsid w:val="00981CA6"/>
    <w:rsid w:val="00983205"/>
    <w:rsid w:val="00984223"/>
    <w:rsid w:val="009847DA"/>
    <w:rsid w:val="00985253"/>
    <w:rsid w:val="009853B3"/>
    <w:rsid w:val="0098571C"/>
    <w:rsid w:val="009876CE"/>
    <w:rsid w:val="00990630"/>
    <w:rsid w:val="00991761"/>
    <w:rsid w:val="00992079"/>
    <w:rsid w:val="00992E28"/>
    <w:rsid w:val="00994DCA"/>
    <w:rsid w:val="00995400"/>
    <w:rsid w:val="009960EC"/>
    <w:rsid w:val="009970DD"/>
    <w:rsid w:val="009A0FBA"/>
    <w:rsid w:val="009A1601"/>
    <w:rsid w:val="009A183D"/>
    <w:rsid w:val="009A2AF8"/>
    <w:rsid w:val="009A3BB6"/>
    <w:rsid w:val="009A4274"/>
    <w:rsid w:val="009A44DE"/>
    <w:rsid w:val="009A462D"/>
    <w:rsid w:val="009A58AA"/>
    <w:rsid w:val="009A5ABB"/>
    <w:rsid w:val="009A5CBA"/>
    <w:rsid w:val="009A6BDD"/>
    <w:rsid w:val="009A7F8D"/>
    <w:rsid w:val="009B0357"/>
    <w:rsid w:val="009B0C43"/>
    <w:rsid w:val="009B11C1"/>
    <w:rsid w:val="009B1F30"/>
    <w:rsid w:val="009B2FA0"/>
    <w:rsid w:val="009B34ED"/>
    <w:rsid w:val="009B3AC2"/>
    <w:rsid w:val="009B4DF4"/>
    <w:rsid w:val="009B564E"/>
    <w:rsid w:val="009B5785"/>
    <w:rsid w:val="009B578E"/>
    <w:rsid w:val="009B6625"/>
    <w:rsid w:val="009B7E87"/>
    <w:rsid w:val="009C0169"/>
    <w:rsid w:val="009C0AFD"/>
    <w:rsid w:val="009C403E"/>
    <w:rsid w:val="009C7255"/>
    <w:rsid w:val="009C760D"/>
    <w:rsid w:val="009C7BD4"/>
    <w:rsid w:val="009D1911"/>
    <w:rsid w:val="009D2BA9"/>
    <w:rsid w:val="009D4FF0"/>
    <w:rsid w:val="009D6CA1"/>
    <w:rsid w:val="009D6F30"/>
    <w:rsid w:val="009D703C"/>
    <w:rsid w:val="009D718F"/>
    <w:rsid w:val="009E068F"/>
    <w:rsid w:val="009E0C17"/>
    <w:rsid w:val="009E1493"/>
    <w:rsid w:val="009E14E0"/>
    <w:rsid w:val="009E35DB"/>
    <w:rsid w:val="009E47A3"/>
    <w:rsid w:val="009E5566"/>
    <w:rsid w:val="009E70C4"/>
    <w:rsid w:val="009F0399"/>
    <w:rsid w:val="009F08F3"/>
    <w:rsid w:val="009F344F"/>
    <w:rsid w:val="009F5560"/>
    <w:rsid w:val="009F5A03"/>
    <w:rsid w:val="00A00DE0"/>
    <w:rsid w:val="00A021D4"/>
    <w:rsid w:val="00A02AA6"/>
    <w:rsid w:val="00A02B06"/>
    <w:rsid w:val="00A02B51"/>
    <w:rsid w:val="00A02E0E"/>
    <w:rsid w:val="00A031D8"/>
    <w:rsid w:val="00A03337"/>
    <w:rsid w:val="00A0338B"/>
    <w:rsid w:val="00A040A6"/>
    <w:rsid w:val="00A048A8"/>
    <w:rsid w:val="00A04D26"/>
    <w:rsid w:val="00A04F49"/>
    <w:rsid w:val="00A0621E"/>
    <w:rsid w:val="00A06E1F"/>
    <w:rsid w:val="00A1050D"/>
    <w:rsid w:val="00A107CA"/>
    <w:rsid w:val="00A118B1"/>
    <w:rsid w:val="00A12CAD"/>
    <w:rsid w:val="00A1304D"/>
    <w:rsid w:val="00A13E54"/>
    <w:rsid w:val="00A140D0"/>
    <w:rsid w:val="00A141C7"/>
    <w:rsid w:val="00A159EF"/>
    <w:rsid w:val="00A17B5C"/>
    <w:rsid w:val="00A17D36"/>
    <w:rsid w:val="00A17F63"/>
    <w:rsid w:val="00A2193B"/>
    <w:rsid w:val="00A222B0"/>
    <w:rsid w:val="00A2313B"/>
    <w:rsid w:val="00A2351A"/>
    <w:rsid w:val="00A248B7"/>
    <w:rsid w:val="00A24B6B"/>
    <w:rsid w:val="00A264A9"/>
    <w:rsid w:val="00A26880"/>
    <w:rsid w:val="00A26DCF"/>
    <w:rsid w:val="00A27785"/>
    <w:rsid w:val="00A30187"/>
    <w:rsid w:val="00A3082A"/>
    <w:rsid w:val="00A33372"/>
    <w:rsid w:val="00A3448A"/>
    <w:rsid w:val="00A34C4A"/>
    <w:rsid w:val="00A36297"/>
    <w:rsid w:val="00A3680F"/>
    <w:rsid w:val="00A37642"/>
    <w:rsid w:val="00A37B0E"/>
    <w:rsid w:val="00A40F22"/>
    <w:rsid w:val="00A41E2B"/>
    <w:rsid w:val="00A42238"/>
    <w:rsid w:val="00A4226F"/>
    <w:rsid w:val="00A43D05"/>
    <w:rsid w:val="00A44D10"/>
    <w:rsid w:val="00A45B74"/>
    <w:rsid w:val="00A50A1A"/>
    <w:rsid w:val="00A50EC0"/>
    <w:rsid w:val="00A51473"/>
    <w:rsid w:val="00A52234"/>
    <w:rsid w:val="00A52E1D"/>
    <w:rsid w:val="00A531B6"/>
    <w:rsid w:val="00A54CD3"/>
    <w:rsid w:val="00A56485"/>
    <w:rsid w:val="00A56DA7"/>
    <w:rsid w:val="00A57085"/>
    <w:rsid w:val="00A61499"/>
    <w:rsid w:val="00A62A77"/>
    <w:rsid w:val="00A63483"/>
    <w:rsid w:val="00A657D7"/>
    <w:rsid w:val="00A660AC"/>
    <w:rsid w:val="00A67E6C"/>
    <w:rsid w:val="00A70E9F"/>
    <w:rsid w:val="00A71B99"/>
    <w:rsid w:val="00A727F0"/>
    <w:rsid w:val="00A739D0"/>
    <w:rsid w:val="00A7470C"/>
    <w:rsid w:val="00A761D4"/>
    <w:rsid w:val="00A76DFD"/>
    <w:rsid w:val="00A77155"/>
    <w:rsid w:val="00A77EC4"/>
    <w:rsid w:val="00A82DC3"/>
    <w:rsid w:val="00A848A0"/>
    <w:rsid w:val="00A8521B"/>
    <w:rsid w:val="00A853FA"/>
    <w:rsid w:val="00A8696F"/>
    <w:rsid w:val="00A87CFB"/>
    <w:rsid w:val="00A90665"/>
    <w:rsid w:val="00A91BB8"/>
    <w:rsid w:val="00A9281E"/>
    <w:rsid w:val="00A92879"/>
    <w:rsid w:val="00A93C43"/>
    <w:rsid w:val="00A9442A"/>
    <w:rsid w:val="00A944A0"/>
    <w:rsid w:val="00A9496F"/>
    <w:rsid w:val="00AA016F"/>
    <w:rsid w:val="00AA1210"/>
    <w:rsid w:val="00AA1886"/>
    <w:rsid w:val="00AA1ED6"/>
    <w:rsid w:val="00AA4929"/>
    <w:rsid w:val="00AA51D6"/>
    <w:rsid w:val="00AA6BBD"/>
    <w:rsid w:val="00AB065B"/>
    <w:rsid w:val="00AB0BC8"/>
    <w:rsid w:val="00AB0EFB"/>
    <w:rsid w:val="00AB11CA"/>
    <w:rsid w:val="00AB14D9"/>
    <w:rsid w:val="00AB1559"/>
    <w:rsid w:val="00AB163E"/>
    <w:rsid w:val="00AB429C"/>
    <w:rsid w:val="00AB4AB8"/>
    <w:rsid w:val="00AB655E"/>
    <w:rsid w:val="00AB68A8"/>
    <w:rsid w:val="00AB6D9F"/>
    <w:rsid w:val="00AC007F"/>
    <w:rsid w:val="00AC21A9"/>
    <w:rsid w:val="00AC2ECD"/>
    <w:rsid w:val="00AC2FCC"/>
    <w:rsid w:val="00AC3119"/>
    <w:rsid w:val="00AC3862"/>
    <w:rsid w:val="00AC49FB"/>
    <w:rsid w:val="00AC4DD5"/>
    <w:rsid w:val="00AC53EE"/>
    <w:rsid w:val="00AC5A10"/>
    <w:rsid w:val="00AC7255"/>
    <w:rsid w:val="00AD0306"/>
    <w:rsid w:val="00AD0AA3"/>
    <w:rsid w:val="00AD3040"/>
    <w:rsid w:val="00AD3E11"/>
    <w:rsid w:val="00AD3F94"/>
    <w:rsid w:val="00AD4A5A"/>
    <w:rsid w:val="00AD51C4"/>
    <w:rsid w:val="00AD6223"/>
    <w:rsid w:val="00AE27AC"/>
    <w:rsid w:val="00AE2A9F"/>
    <w:rsid w:val="00AE40E0"/>
    <w:rsid w:val="00AE4DBA"/>
    <w:rsid w:val="00AE4F07"/>
    <w:rsid w:val="00AE6220"/>
    <w:rsid w:val="00AF14F9"/>
    <w:rsid w:val="00AF1C5D"/>
    <w:rsid w:val="00AF354C"/>
    <w:rsid w:val="00AF42D7"/>
    <w:rsid w:val="00AF4F30"/>
    <w:rsid w:val="00AF595D"/>
    <w:rsid w:val="00AF6F06"/>
    <w:rsid w:val="00AF76EF"/>
    <w:rsid w:val="00B006FE"/>
    <w:rsid w:val="00B007CB"/>
    <w:rsid w:val="00B017A8"/>
    <w:rsid w:val="00B023C4"/>
    <w:rsid w:val="00B02AA9"/>
    <w:rsid w:val="00B02DAC"/>
    <w:rsid w:val="00B02ED3"/>
    <w:rsid w:val="00B02FA3"/>
    <w:rsid w:val="00B05084"/>
    <w:rsid w:val="00B07CA1"/>
    <w:rsid w:val="00B11DC9"/>
    <w:rsid w:val="00B12105"/>
    <w:rsid w:val="00B12BFF"/>
    <w:rsid w:val="00B157F9"/>
    <w:rsid w:val="00B20256"/>
    <w:rsid w:val="00B20C16"/>
    <w:rsid w:val="00B20D09"/>
    <w:rsid w:val="00B2109D"/>
    <w:rsid w:val="00B2129E"/>
    <w:rsid w:val="00B21A63"/>
    <w:rsid w:val="00B24B2D"/>
    <w:rsid w:val="00B25499"/>
    <w:rsid w:val="00B25A27"/>
    <w:rsid w:val="00B26BF0"/>
    <w:rsid w:val="00B2763F"/>
    <w:rsid w:val="00B27AAC"/>
    <w:rsid w:val="00B30277"/>
    <w:rsid w:val="00B30929"/>
    <w:rsid w:val="00B30E81"/>
    <w:rsid w:val="00B3330B"/>
    <w:rsid w:val="00B33750"/>
    <w:rsid w:val="00B33870"/>
    <w:rsid w:val="00B372AA"/>
    <w:rsid w:val="00B40445"/>
    <w:rsid w:val="00B409E0"/>
    <w:rsid w:val="00B416A8"/>
    <w:rsid w:val="00B41888"/>
    <w:rsid w:val="00B418FE"/>
    <w:rsid w:val="00B42016"/>
    <w:rsid w:val="00B4394E"/>
    <w:rsid w:val="00B45A52"/>
    <w:rsid w:val="00B46067"/>
    <w:rsid w:val="00B46175"/>
    <w:rsid w:val="00B46DC3"/>
    <w:rsid w:val="00B50F79"/>
    <w:rsid w:val="00B51123"/>
    <w:rsid w:val="00B527F1"/>
    <w:rsid w:val="00B53123"/>
    <w:rsid w:val="00B542BD"/>
    <w:rsid w:val="00B548B7"/>
    <w:rsid w:val="00B55061"/>
    <w:rsid w:val="00B560A9"/>
    <w:rsid w:val="00B5657C"/>
    <w:rsid w:val="00B5762A"/>
    <w:rsid w:val="00B579B7"/>
    <w:rsid w:val="00B603B1"/>
    <w:rsid w:val="00B62703"/>
    <w:rsid w:val="00B631A1"/>
    <w:rsid w:val="00B640A4"/>
    <w:rsid w:val="00B656E6"/>
    <w:rsid w:val="00B66176"/>
    <w:rsid w:val="00B664C7"/>
    <w:rsid w:val="00B706B7"/>
    <w:rsid w:val="00B709AD"/>
    <w:rsid w:val="00B70F6B"/>
    <w:rsid w:val="00B7397F"/>
    <w:rsid w:val="00B739F6"/>
    <w:rsid w:val="00B73B5B"/>
    <w:rsid w:val="00B74B29"/>
    <w:rsid w:val="00B756D8"/>
    <w:rsid w:val="00B75C40"/>
    <w:rsid w:val="00B80381"/>
    <w:rsid w:val="00B81098"/>
    <w:rsid w:val="00B81A6C"/>
    <w:rsid w:val="00B81EDA"/>
    <w:rsid w:val="00B85095"/>
    <w:rsid w:val="00B85DE5"/>
    <w:rsid w:val="00B871CF"/>
    <w:rsid w:val="00B9050F"/>
    <w:rsid w:val="00B90F73"/>
    <w:rsid w:val="00B91686"/>
    <w:rsid w:val="00B93B59"/>
    <w:rsid w:val="00B9406A"/>
    <w:rsid w:val="00B946E2"/>
    <w:rsid w:val="00B97378"/>
    <w:rsid w:val="00B97A6C"/>
    <w:rsid w:val="00BA1E71"/>
    <w:rsid w:val="00BA2280"/>
    <w:rsid w:val="00BA2A08"/>
    <w:rsid w:val="00BA4C28"/>
    <w:rsid w:val="00BA56D2"/>
    <w:rsid w:val="00BA76E0"/>
    <w:rsid w:val="00BB10CD"/>
    <w:rsid w:val="00BB2A25"/>
    <w:rsid w:val="00BB2C82"/>
    <w:rsid w:val="00BB2DA2"/>
    <w:rsid w:val="00BB32A3"/>
    <w:rsid w:val="00BB4BB3"/>
    <w:rsid w:val="00BB4F0B"/>
    <w:rsid w:val="00BB51E9"/>
    <w:rsid w:val="00BB6346"/>
    <w:rsid w:val="00BB792D"/>
    <w:rsid w:val="00BB794B"/>
    <w:rsid w:val="00BC0FDC"/>
    <w:rsid w:val="00BC3053"/>
    <w:rsid w:val="00BC359D"/>
    <w:rsid w:val="00BC3697"/>
    <w:rsid w:val="00BC40B2"/>
    <w:rsid w:val="00BC4628"/>
    <w:rsid w:val="00BC4D2E"/>
    <w:rsid w:val="00BC5DF6"/>
    <w:rsid w:val="00BC5F6B"/>
    <w:rsid w:val="00BC61BF"/>
    <w:rsid w:val="00BC7CD8"/>
    <w:rsid w:val="00BD33D2"/>
    <w:rsid w:val="00BD48AC"/>
    <w:rsid w:val="00BD5F1A"/>
    <w:rsid w:val="00BD6C50"/>
    <w:rsid w:val="00BD749B"/>
    <w:rsid w:val="00BD7CC4"/>
    <w:rsid w:val="00BE1199"/>
    <w:rsid w:val="00BE1234"/>
    <w:rsid w:val="00BE16FE"/>
    <w:rsid w:val="00BE2FA6"/>
    <w:rsid w:val="00BE333F"/>
    <w:rsid w:val="00BE4F52"/>
    <w:rsid w:val="00BE5445"/>
    <w:rsid w:val="00BE6501"/>
    <w:rsid w:val="00BE7406"/>
    <w:rsid w:val="00BE7603"/>
    <w:rsid w:val="00BF0301"/>
    <w:rsid w:val="00BF1F3F"/>
    <w:rsid w:val="00BF3279"/>
    <w:rsid w:val="00BF3876"/>
    <w:rsid w:val="00BF5312"/>
    <w:rsid w:val="00BF5517"/>
    <w:rsid w:val="00BF74C7"/>
    <w:rsid w:val="00C0070F"/>
    <w:rsid w:val="00C015F1"/>
    <w:rsid w:val="00C01F33"/>
    <w:rsid w:val="00C02AD5"/>
    <w:rsid w:val="00C02CC6"/>
    <w:rsid w:val="00C040F7"/>
    <w:rsid w:val="00C0420C"/>
    <w:rsid w:val="00C044AB"/>
    <w:rsid w:val="00C05463"/>
    <w:rsid w:val="00C05706"/>
    <w:rsid w:val="00C06354"/>
    <w:rsid w:val="00C06A8A"/>
    <w:rsid w:val="00C07377"/>
    <w:rsid w:val="00C07726"/>
    <w:rsid w:val="00C10421"/>
    <w:rsid w:val="00C10478"/>
    <w:rsid w:val="00C12107"/>
    <w:rsid w:val="00C149E3"/>
    <w:rsid w:val="00C14D4B"/>
    <w:rsid w:val="00C154BB"/>
    <w:rsid w:val="00C1567F"/>
    <w:rsid w:val="00C16025"/>
    <w:rsid w:val="00C175D4"/>
    <w:rsid w:val="00C17D32"/>
    <w:rsid w:val="00C232A9"/>
    <w:rsid w:val="00C24F23"/>
    <w:rsid w:val="00C279B5"/>
    <w:rsid w:val="00C27C45"/>
    <w:rsid w:val="00C309FC"/>
    <w:rsid w:val="00C34F83"/>
    <w:rsid w:val="00C35209"/>
    <w:rsid w:val="00C3719D"/>
    <w:rsid w:val="00C375B2"/>
    <w:rsid w:val="00C37CB2"/>
    <w:rsid w:val="00C40521"/>
    <w:rsid w:val="00C40644"/>
    <w:rsid w:val="00C41C53"/>
    <w:rsid w:val="00C42666"/>
    <w:rsid w:val="00C4539D"/>
    <w:rsid w:val="00C45889"/>
    <w:rsid w:val="00C473A5"/>
    <w:rsid w:val="00C53416"/>
    <w:rsid w:val="00C54995"/>
    <w:rsid w:val="00C54D41"/>
    <w:rsid w:val="00C60783"/>
    <w:rsid w:val="00C60946"/>
    <w:rsid w:val="00C60BEC"/>
    <w:rsid w:val="00C60E3D"/>
    <w:rsid w:val="00C6105F"/>
    <w:rsid w:val="00C61398"/>
    <w:rsid w:val="00C6269D"/>
    <w:rsid w:val="00C6393E"/>
    <w:rsid w:val="00C64672"/>
    <w:rsid w:val="00C66C36"/>
    <w:rsid w:val="00C67ABC"/>
    <w:rsid w:val="00C70697"/>
    <w:rsid w:val="00C72093"/>
    <w:rsid w:val="00C7228E"/>
    <w:rsid w:val="00C72EF4"/>
    <w:rsid w:val="00C744FE"/>
    <w:rsid w:val="00C75D2F"/>
    <w:rsid w:val="00C767BE"/>
    <w:rsid w:val="00C76E3C"/>
    <w:rsid w:val="00C772F6"/>
    <w:rsid w:val="00C80922"/>
    <w:rsid w:val="00C81521"/>
    <w:rsid w:val="00C81568"/>
    <w:rsid w:val="00C8447B"/>
    <w:rsid w:val="00C9027A"/>
    <w:rsid w:val="00C9068E"/>
    <w:rsid w:val="00C91C3E"/>
    <w:rsid w:val="00C92C9F"/>
    <w:rsid w:val="00C93814"/>
    <w:rsid w:val="00C93C4B"/>
    <w:rsid w:val="00C93DA2"/>
    <w:rsid w:val="00C944AB"/>
    <w:rsid w:val="00C94D7E"/>
    <w:rsid w:val="00C95B40"/>
    <w:rsid w:val="00C97E05"/>
    <w:rsid w:val="00CA067B"/>
    <w:rsid w:val="00CA15AA"/>
    <w:rsid w:val="00CA1ED8"/>
    <w:rsid w:val="00CA23DC"/>
    <w:rsid w:val="00CA36DC"/>
    <w:rsid w:val="00CA47FD"/>
    <w:rsid w:val="00CA5D56"/>
    <w:rsid w:val="00CA6F01"/>
    <w:rsid w:val="00CB1EBC"/>
    <w:rsid w:val="00CB1F63"/>
    <w:rsid w:val="00CB274E"/>
    <w:rsid w:val="00CB31E4"/>
    <w:rsid w:val="00CB3548"/>
    <w:rsid w:val="00CB441C"/>
    <w:rsid w:val="00CB64EB"/>
    <w:rsid w:val="00CB7170"/>
    <w:rsid w:val="00CC040E"/>
    <w:rsid w:val="00CC084B"/>
    <w:rsid w:val="00CC111F"/>
    <w:rsid w:val="00CC1229"/>
    <w:rsid w:val="00CC2011"/>
    <w:rsid w:val="00CC2BC2"/>
    <w:rsid w:val="00CC3EA0"/>
    <w:rsid w:val="00CC4E44"/>
    <w:rsid w:val="00CC5B43"/>
    <w:rsid w:val="00CC7B45"/>
    <w:rsid w:val="00CD1188"/>
    <w:rsid w:val="00CD12EA"/>
    <w:rsid w:val="00CD2172"/>
    <w:rsid w:val="00CD2ED1"/>
    <w:rsid w:val="00CD337B"/>
    <w:rsid w:val="00CD34DB"/>
    <w:rsid w:val="00CD4674"/>
    <w:rsid w:val="00CD6955"/>
    <w:rsid w:val="00CD7BA7"/>
    <w:rsid w:val="00CD7F77"/>
    <w:rsid w:val="00CE0424"/>
    <w:rsid w:val="00CE0A42"/>
    <w:rsid w:val="00CE0F27"/>
    <w:rsid w:val="00CE3F3B"/>
    <w:rsid w:val="00CE4D39"/>
    <w:rsid w:val="00CE67D4"/>
    <w:rsid w:val="00CE7230"/>
    <w:rsid w:val="00CE73FD"/>
    <w:rsid w:val="00CE7561"/>
    <w:rsid w:val="00CF1169"/>
    <w:rsid w:val="00CF1354"/>
    <w:rsid w:val="00CF19CB"/>
    <w:rsid w:val="00CF2D94"/>
    <w:rsid w:val="00CF3B1F"/>
    <w:rsid w:val="00CF3BF6"/>
    <w:rsid w:val="00CF5DAF"/>
    <w:rsid w:val="00CF625B"/>
    <w:rsid w:val="00CF687E"/>
    <w:rsid w:val="00CF6E6F"/>
    <w:rsid w:val="00CF7CF7"/>
    <w:rsid w:val="00D01101"/>
    <w:rsid w:val="00D0275B"/>
    <w:rsid w:val="00D0349B"/>
    <w:rsid w:val="00D038B1"/>
    <w:rsid w:val="00D047C7"/>
    <w:rsid w:val="00D0497E"/>
    <w:rsid w:val="00D070AB"/>
    <w:rsid w:val="00D10249"/>
    <w:rsid w:val="00D115C3"/>
    <w:rsid w:val="00D11897"/>
    <w:rsid w:val="00D12168"/>
    <w:rsid w:val="00D12DCF"/>
    <w:rsid w:val="00D13135"/>
    <w:rsid w:val="00D13757"/>
    <w:rsid w:val="00D13E4E"/>
    <w:rsid w:val="00D155C7"/>
    <w:rsid w:val="00D2144C"/>
    <w:rsid w:val="00D2194F"/>
    <w:rsid w:val="00D21C25"/>
    <w:rsid w:val="00D21D87"/>
    <w:rsid w:val="00D21F5B"/>
    <w:rsid w:val="00D224DE"/>
    <w:rsid w:val="00D239A7"/>
    <w:rsid w:val="00D23F47"/>
    <w:rsid w:val="00D26959"/>
    <w:rsid w:val="00D269E3"/>
    <w:rsid w:val="00D27815"/>
    <w:rsid w:val="00D27C13"/>
    <w:rsid w:val="00D3327B"/>
    <w:rsid w:val="00D33FC2"/>
    <w:rsid w:val="00D36E71"/>
    <w:rsid w:val="00D36F61"/>
    <w:rsid w:val="00D37452"/>
    <w:rsid w:val="00D37D87"/>
    <w:rsid w:val="00D40B33"/>
    <w:rsid w:val="00D4318F"/>
    <w:rsid w:val="00D438BF"/>
    <w:rsid w:val="00D440F8"/>
    <w:rsid w:val="00D45786"/>
    <w:rsid w:val="00D47584"/>
    <w:rsid w:val="00D47FEF"/>
    <w:rsid w:val="00D53FC7"/>
    <w:rsid w:val="00D546FF"/>
    <w:rsid w:val="00D54985"/>
    <w:rsid w:val="00D55AD5"/>
    <w:rsid w:val="00D566B0"/>
    <w:rsid w:val="00D576CA"/>
    <w:rsid w:val="00D57EB1"/>
    <w:rsid w:val="00D60752"/>
    <w:rsid w:val="00D607B4"/>
    <w:rsid w:val="00D60C1D"/>
    <w:rsid w:val="00D61AF5"/>
    <w:rsid w:val="00D64011"/>
    <w:rsid w:val="00D648FD"/>
    <w:rsid w:val="00D652B5"/>
    <w:rsid w:val="00D65355"/>
    <w:rsid w:val="00D66155"/>
    <w:rsid w:val="00D708B0"/>
    <w:rsid w:val="00D70BF5"/>
    <w:rsid w:val="00D73708"/>
    <w:rsid w:val="00D73CC2"/>
    <w:rsid w:val="00D753A7"/>
    <w:rsid w:val="00D76163"/>
    <w:rsid w:val="00D76860"/>
    <w:rsid w:val="00D778B9"/>
    <w:rsid w:val="00D77906"/>
    <w:rsid w:val="00D77B1D"/>
    <w:rsid w:val="00D8021F"/>
    <w:rsid w:val="00D80383"/>
    <w:rsid w:val="00D81663"/>
    <w:rsid w:val="00D823C6"/>
    <w:rsid w:val="00D828CF"/>
    <w:rsid w:val="00D828FA"/>
    <w:rsid w:val="00D8327F"/>
    <w:rsid w:val="00D84C1C"/>
    <w:rsid w:val="00D86CA3"/>
    <w:rsid w:val="00D871CE"/>
    <w:rsid w:val="00D90A2A"/>
    <w:rsid w:val="00D913FE"/>
    <w:rsid w:val="00D9196D"/>
    <w:rsid w:val="00D91D93"/>
    <w:rsid w:val="00D91F5C"/>
    <w:rsid w:val="00D92982"/>
    <w:rsid w:val="00D93DF7"/>
    <w:rsid w:val="00D94227"/>
    <w:rsid w:val="00D94A3E"/>
    <w:rsid w:val="00D957AC"/>
    <w:rsid w:val="00D95E16"/>
    <w:rsid w:val="00D95E1F"/>
    <w:rsid w:val="00DA0282"/>
    <w:rsid w:val="00DA0C49"/>
    <w:rsid w:val="00DA305E"/>
    <w:rsid w:val="00DA30DC"/>
    <w:rsid w:val="00DA4833"/>
    <w:rsid w:val="00DA4C7B"/>
    <w:rsid w:val="00DA5393"/>
    <w:rsid w:val="00DA5417"/>
    <w:rsid w:val="00DA56E8"/>
    <w:rsid w:val="00DA753C"/>
    <w:rsid w:val="00DA7C01"/>
    <w:rsid w:val="00DB0148"/>
    <w:rsid w:val="00DB04E6"/>
    <w:rsid w:val="00DB0A7D"/>
    <w:rsid w:val="00DB0A9F"/>
    <w:rsid w:val="00DB1C22"/>
    <w:rsid w:val="00DB2EEB"/>
    <w:rsid w:val="00DB377D"/>
    <w:rsid w:val="00DB6A99"/>
    <w:rsid w:val="00DB7328"/>
    <w:rsid w:val="00DC0FBD"/>
    <w:rsid w:val="00DC2234"/>
    <w:rsid w:val="00DC2392"/>
    <w:rsid w:val="00DC2D36"/>
    <w:rsid w:val="00DC3183"/>
    <w:rsid w:val="00DC3BB1"/>
    <w:rsid w:val="00DC4F0C"/>
    <w:rsid w:val="00DC53EF"/>
    <w:rsid w:val="00DC55A3"/>
    <w:rsid w:val="00DC6E9F"/>
    <w:rsid w:val="00DD1419"/>
    <w:rsid w:val="00DD2201"/>
    <w:rsid w:val="00DD3B92"/>
    <w:rsid w:val="00DD74B4"/>
    <w:rsid w:val="00DE37CE"/>
    <w:rsid w:val="00DE486A"/>
    <w:rsid w:val="00DE4F1D"/>
    <w:rsid w:val="00DE5608"/>
    <w:rsid w:val="00DE58D0"/>
    <w:rsid w:val="00DE654F"/>
    <w:rsid w:val="00DE691B"/>
    <w:rsid w:val="00DE6BD6"/>
    <w:rsid w:val="00DF0B6E"/>
    <w:rsid w:val="00DF15E0"/>
    <w:rsid w:val="00DF357E"/>
    <w:rsid w:val="00DF37A0"/>
    <w:rsid w:val="00DF3BA1"/>
    <w:rsid w:val="00DF795C"/>
    <w:rsid w:val="00E00D08"/>
    <w:rsid w:val="00E01FFB"/>
    <w:rsid w:val="00E0303D"/>
    <w:rsid w:val="00E03B08"/>
    <w:rsid w:val="00E06FDB"/>
    <w:rsid w:val="00E110E7"/>
    <w:rsid w:val="00E11B20"/>
    <w:rsid w:val="00E12B41"/>
    <w:rsid w:val="00E15661"/>
    <w:rsid w:val="00E1601D"/>
    <w:rsid w:val="00E17FA2"/>
    <w:rsid w:val="00E2007C"/>
    <w:rsid w:val="00E205E4"/>
    <w:rsid w:val="00E2204F"/>
    <w:rsid w:val="00E22296"/>
    <w:rsid w:val="00E22330"/>
    <w:rsid w:val="00E2370E"/>
    <w:rsid w:val="00E24A46"/>
    <w:rsid w:val="00E24FAE"/>
    <w:rsid w:val="00E24FDC"/>
    <w:rsid w:val="00E260AA"/>
    <w:rsid w:val="00E26506"/>
    <w:rsid w:val="00E3014C"/>
    <w:rsid w:val="00E30B5A"/>
    <w:rsid w:val="00E31095"/>
    <w:rsid w:val="00E3123D"/>
    <w:rsid w:val="00E31461"/>
    <w:rsid w:val="00E31D43"/>
    <w:rsid w:val="00E32389"/>
    <w:rsid w:val="00E32608"/>
    <w:rsid w:val="00E3332A"/>
    <w:rsid w:val="00E334C7"/>
    <w:rsid w:val="00E33527"/>
    <w:rsid w:val="00E3373F"/>
    <w:rsid w:val="00E33927"/>
    <w:rsid w:val="00E34188"/>
    <w:rsid w:val="00E3464D"/>
    <w:rsid w:val="00E34B6E"/>
    <w:rsid w:val="00E35559"/>
    <w:rsid w:val="00E35959"/>
    <w:rsid w:val="00E3618A"/>
    <w:rsid w:val="00E3723A"/>
    <w:rsid w:val="00E37860"/>
    <w:rsid w:val="00E44482"/>
    <w:rsid w:val="00E446F1"/>
    <w:rsid w:val="00E4674A"/>
    <w:rsid w:val="00E46886"/>
    <w:rsid w:val="00E479BB"/>
    <w:rsid w:val="00E47AEF"/>
    <w:rsid w:val="00E47F1B"/>
    <w:rsid w:val="00E53B75"/>
    <w:rsid w:val="00E53FE6"/>
    <w:rsid w:val="00E54138"/>
    <w:rsid w:val="00E54568"/>
    <w:rsid w:val="00E54E3B"/>
    <w:rsid w:val="00E5546A"/>
    <w:rsid w:val="00E55F8E"/>
    <w:rsid w:val="00E57565"/>
    <w:rsid w:val="00E612BE"/>
    <w:rsid w:val="00E62312"/>
    <w:rsid w:val="00E6263E"/>
    <w:rsid w:val="00E63838"/>
    <w:rsid w:val="00E64434"/>
    <w:rsid w:val="00E64602"/>
    <w:rsid w:val="00E64F10"/>
    <w:rsid w:val="00E6692B"/>
    <w:rsid w:val="00E67358"/>
    <w:rsid w:val="00E67958"/>
    <w:rsid w:val="00E67C51"/>
    <w:rsid w:val="00E700B3"/>
    <w:rsid w:val="00E72319"/>
    <w:rsid w:val="00E72AB9"/>
    <w:rsid w:val="00E72EFC"/>
    <w:rsid w:val="00E74F93"/>
    <w:rsid w:val="00E74F95"/>
    <w:rsid w:val="00E75162"/>
    <w:rsid w:val="00E758EC"/>
    <w:rsid w:val="00E8234C"/>
    <w:rsid w:val="00E82D9C"/>
    <w:rsid w:val="00E83AA9"/>
    <w:rsid w:val="00E8431D"/>
    <w:rsid w:val="00E84A28"/>
    <w:rsid w:val="00E84F8B"/>
    <w:rsid w:val="00E85928"/>
    <w:rsid w:val="00E876A2"/>
    <w:rsid w:val="00E87822"/>
    <w:rsid w:val="00E90395"/>
    <w:rsid w:val="00E90E34"/>
    <w:rsid w:val="00E90E49"/>
    <w:rsid w:val="00E917F9"/>
    <w:rsid w:val="00E9250F"/>
    <w:rsid w:val="00E9291C"/>
    <w:rsid w:val="00E92ADE"/>
    <w:rsid w:val="00E93A59"/>
    <w:rsid w:val="00E93F6C"/>
    <w:rsid w:val="00E93FFE"/>
    <w:rsid w:val="00E948D6"/>
    <w:rsid w:val="00E94A0D"/>
    <w:rsid w:val="00E94F8A"/>
    <w:rsid w:val="00E952C4"/>
    <w:rsid w:val="00E95BB8"/>
    <w:rsid w:val="00EA0D42"/>
    <w:rsid w:val="00EA1B8E"/>
    <w:rsid w:val="00EA2869"/>
    <w:rsid w:val="00EA351A"/>
    <w:rsid w:val="00EA37D3"/>
    <w:rsid w:val="00EA6620"/>
    <w:rsid w:val="00EA66DB"/>
    <w:rsid w:val="00EA6E33"/>
    <w:rsid w:val="00EA72BF"/>
    <w:rsid w:val="00EA7A41"/>
    <w:rsid w:val="00EB077B"/>
    <w:rsid w:val="00EB0D46"/>
    <w:rsid w:val="00EB1101"/>
    <w:rsid w:val="00EB24B1"/>
    <w:rsid w:val="00EB2681"/>
    <w:rsid w:val="00EB47DB"/>
    <w:rsid w:val="00EB4EA2"/>
    <w:rsid w:val="00EB5C87"/>
    <w:rsid w:val="00EC0B17"/>
    <w:rsid w:val="00EC24D5"/>
    <w:rsid w:val="00EC25F6"/>
    <w:rsid w:val="00EC27C6"/>
    <w:rsid w:val="00EC2F04"/>
    <w:rsid w:val="00EC30DF"/>
    <w:rsid w:val="00EC3F85"/>
    <w:rsid w:val="00EC4207"/>
    <w:rsid w:val="00EC44CE"/>
    <w:rsid w:val="00EC5653"/>
    <w:rsid w:val="00EC5DA2"/>
    <w:rsid w:val="00EC6512"/>
    <w:rsid w:val="00EC71CE"/>
    <w:rsid w:val="00EC756F"/>
    <w:rsid w:val="00ED03ED"/>
    <w:rsid w:val="00ED1006"/>
    <w:rsid w:val="00ED1E62"/>
    <w:rsid w:val="00ED40F1"/>
    <w:rsid w:val="00ED47D1"/>
    <w:rsid w:val="00ED523B"/>
    <w:rsid w:val="00ED57DA"/>
    <w:rsid w:val="00ED591D"/>
    <w:rsid w:val="00ED5D99"/>
    <w:rsid w:val="00ED6119"/>
    <w:rsid w:val="00ED6B03"/>
    <w:rsid w:val="00EE0549"/>
    <w:rsid w:val="00EE17A3"/>
    <w:rsid w:val="00EE1998"/>
    <w:rsid w:val="00EE3865"/>
    <w:rsid w:val="00EE3DE5"/>
    <w:rsid w:val="00EE47E9"/>
    <w:rsid w:val="00EE63A7"/>
    <w:rsid w:val="00EE6C2C"/>
    <w:rsid w:val="00EE7357"/>
    <w:rsid w:val="00EF18FE"/>
    <w:rsid w:val="00EF1D3F"/>
    <w:rsid w:val="00EF2E53"/>
    <w:rsid w:val="00EF400D"/>
    <w:rsid w:val="00EF4C2D"/>
    <w:rsid w:val="00EF5787"/>
    <w:rsid w:val="00EF60D0"/>
    <w:rsid w:val="00EF6DD1"/>
    <w:rsid w:val="00EF7008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2919"/>
    <w:rsid w:val="00F13F06"/>
    <w:rsid w:val="00F15F98"/>
    <w:rsid w:val="00F15FA5"/>
    <w:rsid w:val="00F173FF"/>
    <w:rsid w:val="00F209B7"/>
    <w:rsid w:val="00F21CB4"/>
    <w:rsid w:val="00F2334A"/>
    <w:rsid w:val="00F2376F"/>
    <w:rsid w:val="00F23D43"/>
    <w:rsid w:val="00F243AA"/>
    <w:rsid w:val="00F243D4"/>
    <w:rsid w:val="00F243D8"/>
    <w:rsid w:val="00F2505A"/>
    <w:rsid w:val="00F2564B"/>
    <w:rsid w:val="00F27CCE"/>
    <w:rsid w:val="00F30817"/>
    <w:rsid w:val="00F30828"/>
    <w:rsid w:val="00F313D6"/>
    <w:rsid w:val="00F315AC"/>
    <w:rsid w:val="00F328F7"/>
    <w:rsid w:val="00F3429B"/>
    <w:rsid w:val="00F34B25"/>
    <w:rsid w:val="00F35013"/>
    <w:rsid w:val="00F35D5F"/>
    <w:rsid w:val="00F360AB"/>
    <w:rsid w:val="00F371D8"/>
    <w:rsid w:val="00F40F0C"/>
    <w:rsid w:val="00F41C77"/>
    <w:rsid w:val="00F41EE6"/>
    <w:rsid w:val="00F42118"/>
    <w:rsid w:val="00F433DB"/>
    <w:rsid w:val="00F434B8"/>
    <w:rsid w:val="00F43C60"/>
    <w:rsid w:val="00F44069"/>
    <w:rsid w:val="00F447C5"/>
    <w:rsid w:val="00F4766C"/>
    <w:rsid w:val="00F5060E"/>
    <w:rsid w:val="00F507D1"/>
    <w:rsid w:val="00F519CE"/>
    <w:rsid w:val="00F51ADA"/>
    <w:rsid w:val="00F5353B"/>
    <w:rsid w:val="00F5373E"/>
    <w:rsid w:val="00F579F3"/>
    <w:rsid w:val="00F57A65"/>
    <w:rsid w:val="00F60203"/>
    <w:rsid w:val="00F607C5"/>
    <w:rsid w:val="00F60DEA"/>
    <w:rsid w:val="00F6302A"/>
    <w:rsid w:val="00F63950"/>
    <w:rsid w:val="00F63ED2"/>
    <w:rsid w:val="00F64697"/>
    <w:rsid w:val="00F64C2B"/>
    <w:rsid w:val="00F64DDE"/>
    <w:rsid w:val="00F651BE"/>
    <w:rsid w:val="00F672A1"/>
    <w:rsid w:val="00F67F53"/>
    <w:rsid w:val="00F703BE"/>
    <w:rsid w:val="00F71740"/>
    <w:rsid w:val="00F71F69"/>
    <w:rsid w:val="00F72B72"/>
    <w:rsid w:val="00F744F4"/>
    <w:rsid w:val="00F74BB9"/>
    <w:rsid w:val="00F75582"/>
    <w:rsid w:val="00F75A57"/>
    <w:rsid w:val="00F76EFA"/>
    <w:rsid w:val="00F804BE"/>
    <w:rsid w:val="00F806FF"/>
    <w:rsid w:val="00F80D55"/>
    <w:rsid w:val="00F814EB"/>
    <w:rsid w:val="00F817CE"/>
    <w:rsid w:val="00F8259E"/>
    <w:rsid w:val="00F83889"/>
    <w:rsid w:val="00F8456C"/>
    <w:rsid w:val="00F859D8"/>
    <w:rsid w:val="00F868F5"/>
    <w:rsid w:val="00F9056A"/>
    <w:rsid w:val="00F90D59"/>
    <w:rsid w:val="00F90F8D"/>
    <w:rsid w:val="00F92782"/>
    <w:rsid w:val="00F92F1B"/>
    <w:rsid w:val="00F93AA9"/>
    <w:rsid w:val="00F94233"/>
    <w:rsid w:val="00F95081"/>
    <w:rsid w:val="00F96985"/>
    <w:rsid w:val="00F96D59"/>
    <w:rsid w:val="00F97838"/>
    <w:rsid w:val="00FA04F2"/>
    <w:rsid w:val="00FA0BF2"/>
    <w:rsid w:val="00FA13D9"/>
    <w:rsid w:val="00FA2BB3"/>
    <w:rsid w:val="00FA4007"/>
    <w:rsid w:val="00FA6136"/>
    <w:rsid w:val="00FA7CF4"/>
    <w:rsid w:val="00FB1941"/>
    <w:rsid w:val="00FB195D"/>
    <w:rsid w:val="00FB21BF"/>
    <w:rsid w:val="00FB2C78"/>
    <w:rsid w:val="00FB4C80"/>
    <w:rsid w:val="00FB5729"/>
    <w:rsid w:val="00FB6A6A"/>
    <w:rsid w:val="00FB716B"/>
    <w:rsid w:val="00FB749F"/>
    <w:rsid w:val="00FC1DED"/>
    <w:rsid w:val="00FC1EC2"/>
    <w:rsid w:val="00FC322E"/>
    <w:rsid w:val="00FC722D"/>
    <w:rsid w:val="00FC7299"/>
    <w:rsid w:val="00FC7429"/>
    <w:rsid w:val="00FC7DDA"/>
    <w:rsid w:val="00FD07F6"/>
    <w:rsid w:val="00FD1080"/>
    <w:rsid w:val="00FD1EC8"/>
    <w:rsid w:val="00FD3F39"/>
    <w:rsid w:val="00FD47ED"/>
    <w:rsid w:val="00FD49D1"/>
    <w:rsid w:val="00FD5923"/>
    <w:rsid w:val="00FD5986"/>
    <w:rsid w:val="00FD691C"/>
    <w:rsid w:val="00FD6E39"/>
    <w:rsid w:val="00FD740D"/>
    <w:rsid w:val="00FD74DB"/>
    <w:rsid w:val="00FD7660"/>
    <w:rsid w:val="00FE0655"/>
    <w:rsid w:val="00FE08E7"/>
    <w:rsid w:val="00FE178B"/>
    <w:rsid w:val="00FE20A4"/>
    <w:rsid w:val="00FE2365"/>
    <w:rsid w:val="00FE37D7"/>
    <w:rsid w:val="00FE395E"/>
    <w:rsid w:val="00FE4B76"/>
    <w:rsid w:val="00FE4C7B"/>
    <w:rsid w:val="00FE7336"/>
    <w:rsid w:val="00FE787C"/>
    <w:rsid w:val="00FF035B"/>
    <w:rsid w:val="00FF0F37"/>
    <w:rsid w:val="00FF222B"/>
    <w:rsid w:val="00FF3CD1"/>
    <w:rsid w:val="00FF3D6B"/>
    <w:rsid w:val="00FF45A5"/>
    <w:rsid w:val="00FF5C91"/>
    <w:rsid w:val="00FF71E4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32309A"/>
  <w15:chartTrackingRefBased/>
  <w15:docId w15:val="{C0634BEA-474B-4705-872A-10FD998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3D0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3D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3D05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2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5NUHHDQN7SK2-1476151046-31083</_dlc_DocId>
    <_dlc_DocIdUrl xmlns="f166a696-7b5b-4ccd-9f0c-ffde0cceec81">
      <Url>https://ericsson.sharepoint.com/sites/star/_layouts/15/DocIdRedir.aspx?ID=5NUHHDQN7SK2-1476151046-31083</Url>
      <Description>5NUHHDQN7SK2-1476151046-31083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376FD-51FB-4E1A-B8BF-72FAB550D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F1D8DB-4AFE-4AA9-9E94-909A95351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3</Pages>
  <Words>916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5487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348</cp:revision>
  <cp:lastPrinted>2008-01-31T07:09:00Z</cp:lastPrinted>
  <dcterms:created xsi:type="dcterms:W3CDTF">2018-09-20T07:12:00Z</dcterms:created>
  <dcterms:modified xsi:type="dcterms:W3CDTF">2018-09-27T23:27:00Z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a1f8dbab-ae45-4797-ba5b-f4fb4be07468</vt:lpwstr>
  </property>
</Properties>
</file>